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63B7" w14:textId="77777777" w:rsidR="00C94D08" w:rsidRPr="00857EEB" w:rsidRDefault="00C94D08" w:rsidP="00C94D08">
      <w:pPr>
        <w:rPr>
          <w:rFonts w:asciiTheme="majorBidi" w:hAnsiTheme="majorBidi" w:cstheme="majorBidi"/>
          <w:b/>
          <w:bCs/>
          <w:color w:val="0070C0"/>
          <w:sz w:val="28"/>
          <w:szCs w:val="28"/>
        </w:rPr>
      </w:pPr>
      <w:r w:rsidRPr="00857EEB">
        <w:rPr>
          <w:rFonts w:asciiTheme="majorBidi" w:hAnsiTheme="majorBidi" w:cstheme="majorBidi"/>
          <w:b/>
          <w:bCs/>
          <w:noProof/>
          <w:sz w:val="28"/>
          <w:szCs w:val="28"/>
        </w:rPr>
        <w:drawing>
          <wp:anchor distT="0" distB="0" distL="114300" distR="114300" simplePos="0" relativeHeight="251659264" behindDoc="0" locked="0" layoutInCell="1" allowOverlap="1" wp14:anchorId="5B6553FB" wp14:editId="59539987">
            <wp:simplePos x="0" y="0"/>
            <wp:positionH relativeFrom="column">
              <wp:posOffset>4998720</wp:posOffset>
            </wp:positionH>
            <wp:positionV relativeFrom="paragraph">
              <wp:posOffset>-160020</wp:posOffset>
            </wp:positionV>
            <wp:extent cx="891540" cy="810260"/>
            <wp:effectExtent l="0" t="0" r="381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1540" cy="810260"/>
                    </a:xfrm>
                    <a:prstGeom prst="rect">
                      <a:avLst/>
                    </a:prstGeom>
                    <a:noFill/>
                    <a:ln>
                      <a:noFill/>
                    </a:ln>
                  </pic:spPr>
                </pic:pic>
              </a:graphicData>
            </a:graphic>
          </wp:anchor>
        </w:drawing>
      </w:r>
      <w:r w:rsidRPr="00857EEB">
        <w:rPr>
          <w:rFonts w:asciiTheme="majorBidi" w:hAnsiTheme="majorBidi" w:cstheme="majorBidi"/>
          <w:b/>
          <w:bCs/>
          <w:color w:val="0070C0"/>
          <w:sz w:val="28"/>
          <w:szCs w:val="28"/>
        </w:rPr>
        <w:t>Certificate of Analysis</w:t>
      </w:r>
    </w:p>
    <w:p w14:paraId="70753453" w14:textId="77777777" w:rsidR="00C94D08" w:rsidRPr="00857EEB" w:rsidRDefault="00C94D08" w:rsidP="00C94D08">
      <w:pPr>
        <w:rPr>
          <w:rFonts w:asciiTheme="majorBidi" w:hAnsiTheme="majorBidi" w:cstheme="majorBidi"/>
          <w:b/>
          <w:bCs/>
          <w:color w:val="00B050"/>
          <w:sz w:val="28"/>
          <w:szCs w:val="28"/>
        </w:rPr>
      </w:pPr>
      <w:r w:rsidRPr="00857EEB">
        <w:rPr>
          <w:rFonts w:asciiTheme="majorBidi" w:hAnsiTheme="majorBidi" w:cstheme="majorBidi"/>
          <w:b/>
          <w:bCs/>
          <w:color w:val="00B050"/>
          <w:sz w:val="28"/>
          <w:szCs w:val="28"/>
        </w:rPr>
        <w:t>PREPARED MICROBIOLOGICAL MEDIA</w:t>
      </w:r>
    </w:p>
    <w:p w14:paraId="34730AB3" w14:textId="0407CCE6" w:rsidR="00D87863" w:rsidRPr="00857EEB" w:rsidRDefault="00D87863" w:rsidP="00206638">
      <w:pPr>
        <w:jc w:val="center"/>
        <w:rPr>
          <w:rFonts w:asciiTheme="majorBidi" w:hAnsiTheme="majorBidi" w:cstheme="majorBidi"/>
          <w:sz w:val="16"/>
          <w:szCs w:val="16"/>
        </w:rPr>
      </w:pPr>
    </w:p>
    <w:p w14:paraId="6892D768" w14:textId="061DA310" w:rsidR="009571D2" w:rsidRPr="00857EEB" w:rsidRDefault="0063294E" w:rsidP="0063294E">
      <w:pPr>
        <w:pBdr>
          <w:top w:val="single" w:sz="4" w:space="1" w:color="auto"/>
          <w:bottom w:val="single" w:sz="4" w:space="1" w:color="auto"/>
        </w:pBdr>
        <w:rPr>
          <w:rFonts w:asciiTheme="majorBidi" w:hAnsiTheme="majorBidi" w:cstheme="majorBidi"/>
          <w:b/>
          <w:bCs/>
          <w:sz w:val="32"/>
          <w:szCs w:val="32"/>
          <w:lang w:val="fr-FR"/>
        </w:rPr>
      </w:pPr>
      <w:r w:rsidRPr="00B015AC">
        <w:rPr>
          <w:rFonts w:asciiTheme="majorBidi" w:hAnsiTheme="majorBidi" w:cstheme="majorBidi"/>
          <w:b/>
          <w:bCs/>
          <w:sz w:val="32"/>
          <w:szCs w:val="32"/>
          <w:lang w:val="fr-FR"/>
        </w:rPr>
        <w:t>METHICILLIN-RESISTANT STAPHYLOCOCCUS AUREUS AGAR</w:t>
      </w:r>
    </w:p>
    <w:p w14:paraId="07EBA3C0" w14:textId="371B3BCC" w:rsidR="00C94D08" w:rsidRPr="00857EEB" w:rsidRDefault="00C94D08" w:rsidP="00C94D08">
      <w:pPr>
        <w:autoSpaceDE w:val="0"/>
        <w:autoSpaceDN w:val="0"/>
        <w:adjustRightInd w:val="0"/>
        <w:spacing w:after="0" w:line="240" w:lineRule="auto"/>
        <w:rPr>
          <w:rFonts w:asciiTheme="majorBidi" w:hAnsiTheme="majorBidi" w:cstheme="majorBidi"/>
          <w:lang w:val="fr-FR"/>
        </w:rPr>
      </w:pPr>
      <w:r w:rsidRPr="00857EEB">
        <w:rPr>
          <w:rFonts w:asciiTheme="majorBidi" w:hAnsiTheme="majorBidi" w:cstheme="majorBidi"/>
          <w:lang w:val="fr-FR"/>
        </w:rPr>
        <w:t xml:space="preserve">Catalogue </w:t>
      </w:r>
      <w:proofErr w:type="spellStart"/>
      <w:r w:rsidRPr="00857EEB">
        <w:rPr>
          <w:rFonts w:asciiTheme="majorBidi" w:hAnsiTheme="majorBidi" w:cstheme="majorBidi"/>
          <w:lang w:val="fr-FR"/>
        </w:rPr>
        <w:t>Number</w:t>
      </w:r>
      <w:proofErr w:type="spellEnd"/>
      <w:r w:rsidRPr="00857EEB">
        <w:rPr>
          <w:rFonts w:asciiTheme="majorBidi" w:hAnsiTheme="majorBidi" w:cstheme="majorBidi"/>
          <w:lang w:val="fr-FR"/>
        </w:rPr>
        <w:t xml:space="preserve"> </w:t>
      </w:r>
      <w:r w:rsidRPr="00857EEB">
        <w:rPr>
          <w:rFonts w:asciiTheme="majorBidi" w:hAnsiTheme="majorBidi" w:cstheme="majorBidi"/>
          <w:lang w:val="fr-FR"/>
        </w:rPr>
        <w:tab/>
      </w:r>
      <w:r w:rsidRPr="00857EEB">
        <w:rPr>
          <w:rFonts w:asciiTheme="majorBidi" w:hAnsiTheme="majorBidi" w:cstheme="majorBidi"/>
          <w:lang w:val="fr-FR"/>
        </w:rPr>
        <w:tab/>
      </w:r>
      <w:r w:rsidRPr="00857EEB">
        <w:rPr>
          <w:rFonts w:asciiTheme="majorBidi" w:hAnsiTheme="majorBidi" w:cstheme="majorBidi"/>
          <w:lang w:val="fr-FR"/>
        </w:rPr>
        <w:tab/>
      </w:r>
      <w:r w:rsidRPr="00B015AC">
        <w:rPr>
          <w:rFonts w:asciiTheme="majorBidi" w:hAnsiTheme="majorBidi" w:cstheme="majorBidi"/>
          <w:lang w:val="fr-FR"/>
        </w:rPr>
        <w:t>CMS</w:t>
      </w:r>
      <w:r w:rsidR="00B015AC" w:rsidRPr="00B015AC">
        <w:rPr>
          <w:rFonts w:asciiTheme="majorBidi" w:hAnsiTheme="majorBidi" w:cstheme="majorBidi"/>
          <w:lang w:val="fr-FR"/>
        </w:rPr>
        <w:t>178</w:t>
      </w:r>
      <w:r w:rsidRPr="00B015AC">
        <w:rPr>
          <w:rFonts w:asciiTheme="majorBidi" w:hAnsiTheme="majorBidi" w:cstheme="majorBidi"/>
          <w:lang w:val="fr-FR"/>
        </w:rPr>
        <w:t>-10-10</w:t>
      </w:r>
    </w:p>
    <w:p w14:paraId="75F5A881" w14:textId="4E1AB45A" w:rsidR="00C94D08" w:rsidRPr="00857EEB" w:rsidRDefault="00C94D08" w:rsidP="00726762">
      <w:pPr>
        <w:autoSpaceDE w:val="0"/>
        <w:autoSpaceDN w:val="0"/>
        <w:adjustRightInd w:val="0"/>
        <w:spacing w:after="0" w:line="240" w:lineRule="auto"/>
        <w:ind w:left="3600" w:hanging="3600"/>
        <w:rPr>
          <w:rFonts w:asciiTheme="majorBidi" w:hAnsiTheme="majorBidi" w:cstheme="majorBidi"/>
        </w:rPr>
      </w:pPr>
      <w:r w:rsidRPr="00857EEB">
        <w:rPr>
          <w:rFonts w:asciiTheme="majorBidi" w:hAnsiTheme="majorBidi" w:cstheme="majorBidi"/>
        </w:rPr>
        <w:t xml:space="preserve">Product Description </w:t>
      </w:r>
      <w:r w:rsidRPr="00857EEB">
        <w:rPr>
          <w:rFonts w:asciiTheme="majorBidi" w:hAnsiTheme="majorBidi" w:cstheme="majorBidi"/>
        </w:rPr>
        <w:tab/>
      </w:r>
      <w:r w:rsidR="00726762" w:rsidRPr="00726762">
        <w:rPr>
          <w:rFonts w:asciiTheme="majorBidi" w:hAnsiTheme="majorBidi" w:cstheme="majorBidi"/>
        </w:rPr>
        <w:t>(Methicillin-Resistant Staphylococcus aureus Agar</w:t>
      </w:r>
      <w:r w:rsidRPr="00857EEB">
        <w:rPr>
          <w:rFonts w:asciiTheme="majorBidi" w:hAnsiTheme="majorBidi" w:cstheme="majorBidi"/>
        </w:rPr>
        <w:t>, 10cm Petri Dish, Package of 10</w:t>
      </w:r>
    </w:p>
    <w:p w14:paraId="6C4E600F" w14:textId="2340270B" w:rsidR="00C94D08" w:rsidRPr="00857EEB" w:rsidRDefault="00C94D08" w:rsidP="00C94D08">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Lot Number</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00B015AC">
        <w:rPr>
          <w:rFonts w:asciiTheme="majorBidi" w:hAnsiTheme="majorBidi" w:cstheme="majorBidi"/>
        </w:rPr>
        <w:t>1252</w:t>
      </w:r>
    </w:p>
    <w:p w14:paraId="15C821C1" w14:textId="6B918D33" w:rsidR="00C94D08" w:rsidRPr="00857EEB" w:rsidRDefault="00C94D08" w:rsidP="00C94D08">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 xml:space="preserve">Date of Manufacture </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00B015AC">
        <w:rPr>
          <w:rFonts w:asciiTheme="majorBidi" w:hAnsiTheme="majorBidi" w:cstheme="majorBidi"/>
        </w:rPr>
        <w:t>17</w:t>
      </w:r>
      <w:r w:rsidRPr="00857EEB">
        <w:rPr>
          <w:rFonts w:asciiTheme="majorBidi" w:hAnsiTheme="majorBidi" w:cstheme="majorBidi"/>
        </w:rPr>
        <w:t xml:space="preserve"> </w:t>
      </w:r>
      <w:r w:rsidR="00B015AC">
        <w:rPr>
          <w:rFonts w:asciiTheme="majorBidi" w:hAnsiTheme="majorBidi" w:cstheme="majorBidi"/>
        </w:rPr>
        <w:t>November</w:t>
      </w:r>
      <w:r w:rsidRPr="00857EEB">
        <w:rPr>
          <w:rFonts w:asciiTheme="majorBidi" w:hAnsiTheme="majorBidi" w:cstheme="majorBidi"/>
        </w:rPr>
        <w:t xml:space="preserve"> 2022</w:t>
      </w:r>
    </w:p>
    <w:p w14:paraId="6148A29F" w14:textId="3A938E6B" w:rsidR="00B015AC" w:rsidRPr="00857EEB" w:rsidRDefault="00C94D08" w:rsidP="00B015AC">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 xml:space="preserve">Expiry Date </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00B015AC">
        <w:rPr>
          <w:rFonts w:asciiTheme="majorBidi" w:hAnsiTheme="majorBidi" w:cstheme="majorBidi"/>
        </w:rPr>
        <w:t>16</w:t>
      </w:r>
      <w:r w:rsidRPr="00857EEB">
        <w:rPr>
          <w:rFonts w:asciiTheme="majorBidi" w:hAnsiTheme="majorBidi" w:cstheme="majorBidi"/>
        </w:rPr>
        <w:t xml:space="preserve"> </w:t>
      </w:r>
      <w:r w:rsidR="00B015AC">
        <w:rPr>
          <w:rFonts w:asciiTheme="majorBidi" w:hAnsiTheme="majorBidi" w:cstheme="majorBidi"/>
        </w:rPr>
        <w:t>January</w:t>
      </w:r>
      <w:r w:rsidRPr="00857EEB">
        <w:rPr>
          <w:rFonts w:asciiTheme="majorBidi" w:hAnsiTheme="majorBidi" w:cstheme="majorBidi"/>
        </w:rPr>
        <w:t xml:space="preserve"> </w:t>
      </w:r>
      <w:r w:rsidR="00B015AC">
        <w:rPr>
          <w:rFonts w:asciiTheme="majorBidi" w:hAnsiTheme="majorBidi" w:cstheme="majorBidi"/>
        </w:rPr>
        <w:t>2023</w:t>
      </w:r>
    </w:p>
    <w:p w14:paraId="0F3596ED" w14:textId="77777777" w:rsidR="0063294E" w:rsidRPr="00857EEB" w:rsidRDefault="0063294E" w:rsidP="00206638">
      <w:pPr>
        <w:jc w:val="both"/>
        <w:rPr>
          <w:rFonts w:asciiTheme="majorBidi" w:hAnsiTheme="majorBidi" w:cstheme="majorBidi"/>
          <w:b/>
          <w:bCs/>
        </w:rPr>
      </w:pPr>
    </w:p>
    <w:p w14:paraId="1AA25FCE" w14:textId="5BBA254B" w:rsidR="009571D2" w:rsidRPr="00857EEB" w:rsidRDefault="009571D2" w:rsidP="00206638">
      <w:pPr>
        <w:jc w:val="both"/>
        <w:rPr>
          <w:rFonts w:asciiTheme="majorBidi" w:hAnsiTheme="majorBidi" w:cstheme="majorBidi"/>
          <w:b/>
          <w:bCs/>
        </w:rPr>
      </w:pPr>
      <w:r w:rsidRPr="00857EEB">
        <w:rPr>
          <w:rFonts w:asciiTheme="majorBidi" w:hAnsiTheme="majorBidi" w:cstheme="majorBidi"/>
          <w:b/>
          <w:bCs/>
        </w:rPr>
        <w:t>INTENDED USE</w:t>
      </w:r>
    </w:p>
    <w:p w14:paraId="52CBF16A" w14:textId="43BCD03E" w:rsidR="00EC7975" w:rsidRPr="00857EEB" w:rsidRDefault="00B015AC" w:rsidP="00726762">
      <w:pPr>
        <w:jc w:val="both"/>
        <w:rPr>
          <w:rFonts w:asciiTheme="majorBidi" w:hAnsiTheme="majorBidi" w:cstheme="majorBidi"/>
        </w:rPr>
      </w:pPr>
      <w:r>
        <w:rPr>
          <w:rFonts w:asciiTheme="majorBidi" w:hAnsiTheme="majorBidi" w:cstheme="majorBidi"/>
        </w:rPr>
        <w:t>U</w:t>
      </w:r>
      <w:r w:rsidR="00857EEB" w:rsidRPr="00857EEB">
        <w:rPr>
          <w:rFonts w:asciiTheme="majorBidi" w:hAnsiTheme="majorBidi" w:cstheme="majorBidi"/>
        </w:rPr>
        <w:t xml:space="preserve">se: For the isolation and cultivation of methicillin-resistant </w:t>
      </w:r>
      <w:r w:rsidR="00857EEB" w:rsidRPr="00857EEB">
        <w:rPr>
          <w:rFonts w:asciiTheme="majorBidi" w:hAnsiTheme="majorBidi" w:cstheme="majorBidi"/>
          <w:i/>
          <w:iCs/>
        </w:rPr>
        <w:t>Staphylococcus</w:t>
      </w:r>
      <w:r w:rsidR="00857EEB" w:rsidRPr="00857EEB">
        <w:rPr>
          <w:rFonts w:asciiTheme="majorBidi" w:hAnsiTheme="majorBidi" w:cstheme="majorBidi"/>
        </w:rPr>
        <w:t xml:space="preserve"> </w:t>
      </w:r>
      <w:r w:rsidR="00857EEB" w:rsidRPr="00857EEB">
        <w:rPr>
          <w:rFonts w:asciiTheme="majorBidi" w:hAnsiTheme="majorBidi" w:cstheme="majorBidi"/>
          <w:i/>
          <w:iCs/>
        </w:rPr>
        <w:t>aureus</w:t>
      </w:r>
      <w:r w:rsidR="00857EEB" w:rsidRPr="00857EEB">
        <w:rPr>
          <w:rFonts w:asciiTheme="majorBidi" w:hAnsiTheme="majorBidi" w:cstheme="majorBidi"/>
        </w:rPr>
        <w:t xml:space="preserve"> (MRSA).</w:t>
      </w:r>
    </w:p>
    <w:p w14:paraId="55E0C1C4" w14:textId="77777777" w:rsidR="00726762" w:rsidRDefault="00726762" w:rsidP="00206638">
      <w:pPr>
        <w:jc w:val="both"/>
        <w:rPr>
          <w:rFonts w:asciiTheme="majorBidi" w:hAnsiTheme="majorBidi" w:cstheme="majorBidi"/>
          <w:b/>
          <w:bCs/>
        </w:rPr>
      </w:pPr>
    </w:p>
    <w:p w14:paraId="63CBD6A8" w14:textId="022EBBA1" w:rsidR="009571D2" w:rsidRPr="00857EEB" w:rsidRDefault="009571D2" w:rsidP="00206638">
      <w:pPr>
        <w:jc w:val="both"/>
        <w:rPr>
          <w:rFonts w:asciiTheme="majorBidi" w:hAnsiTheme="majorBidi" w:cstheme="majorBidi"/>
          <w:b/>
          <w:bCs/>
        </w:rPr>
      </w:pPr>
      <w:r w:rsidRPr="00857EEB">
        <w:rPr>
          <w:rFonts w:asciiTheme="majorBidi" w:hAnsiTheme="majorBidi" w:cstheme="majorBidi"/>
          <w:b/>
          <w:bCs/>
        </w:rPr>
        <w:t>PRINCIPLE</w:t>
      </w:r>
    </w:p>
    <w:p w14:paraId="2DACA510" w14:textId="2D0E210E" w:rsidR="00B93104" w:rsidRDefault="008A00A6" w:rsidP="008A00A6">
      <w:pPr>
        <w:jc w:val="both"/>
        <w:rPr>
          <w:rFonts w:asciiTheme="majorBidi" w:hAnsiTheme="majorBidi" w:cstheme="majorBidi"/>
        </w:rPr>
      </w:pPr>
      <w:r w:rsidRPr="008A00A6">
        <w:rPr>
          <w:rFonts w:asciiTheme="majorBidi" w:hAnsiTheme="majorBidi" w:cstheme="majorBidi"/>
          <w:i/>
          <w:iCs/>
        </w:rPr>
        <w:t>Staphylococcus aureus</w:t>
      </w:r>
      <w:r w:rsidRPr="008A00A6">
        <w:rPr>
          <w:rFonts w:asciiTheme="majorBidi" w:hAnsiTheme="majorBidi" w:cstheme="majorBidi"/>
        </w:rPr>
        <w:t xml:space="preserve"> is a common bacterium found on the skin of healthy people. It is responsible for infections ranging from superficial to systemic (1,2). </w:t>
      </w:r>
      <w:r w:rsidRPr="008A00A6">
        <w:rPr>
          <w:rFonts w:asciiTheme="majorBidi" w:hAnsiTheme="majorBidi" w:cstheme="majorBidi"/>
          <w:i/>
          <w:iCs/>
        </w:rPr>
        <w:t>Staphylococcus aureus</w:t>
      </w:r>
      <w:r w:rsidRPr="008A00A6">
        <w:rPr>
          <w:rFonts w:asciiTheme="majorBidi" w:hAnsiTheme="majorBidi" w:cstheme="majorBidi"/>
        </w:rPr>
        <w:t xml:space="preserve"> resistant to the antibiotic methicillin are referred to as Methicillin Resistant Staphylococcus aureus (MRSA) (3). The proportions of both hospital acquired and community acquired infections caused by MRSA have steadily been increasing worldwide. Initially staphylococcal infections were treated using penicillin. But over the years, resistance to penicillin developed, so methicillin was the next drug of choice. Unfortunately, certain strains (MRSA) have now developed resistance to methicillin also. Patients with breaks in their skin due to wounds, indwelling catheters or burns are those with certain risk of developing MRSA infection (4).</w:t>
      </w:r>
    </w:p>
    <w:p w14:paraId="1216E091" w14:textId="5C7431E0" w:rsidR="008A00A6" w:rsidRPr="00857EEB" w:rsidRDefault="008A00A6" w:rsidP="008A00A6">
      <w:pPr>
        <w:jc w:val="both"/>
        <w:rPr>
          <w:rFonts w:asciiTheme="majorBidi" w:hAnsiTheme="majorBidi" w:cstheme="majorBidi"/>
        </w:rPr>
      </w:pPr>
      <w:r w:rsidRPr="008A00A6">
        <w:rPr>
          <w:rFonts w:asciiTheme="majorBidi" w:hAnsiTheme="majorBidi" w:cstheme="majorBidi"/>
        </w:rPr>
        <w:t xml:space="preserve">Symptoms in serious cases may include fever, lethargy and headache. MRSA can cause UTI, pneumonia, toxic shock syndrome and even death. Spread of MRSA infections can be controlled to a great extent by maintaining personal hygiene after interaction with an MRSA infected person (3). Methicillin-resistant strains of Staphylococcus aureus (MRSA) were recognized in 1980's as a major clinical and epidemiological problem. MRSA strains were heterogeneous in their expression of resistance to β- lactam agents, in that large differences in the degree of resistance were seen among the individual cells in a population. The basis of methicillin-resistance is the production of an additional penicillin-binding protein mediated by the </w:t>
      </w:r>
      <w:proofErr w:type="spellStart"/>
      <w:r w:rsidRPr="008A00A6">
        <w:rPr>
          <w:rFonts w:asciiTheme="majorBidi" w:hAnsiTheme="majorBidi" w:cstheme="majorBidi"/>
        </w:rPr>
        <w:t>mec</w:t>
      </w:r>
      <w:proofErr w:type="spellEnd"/>
      <w:r w:rsidRPr="008A00A6">
        <w:rPr>
          <w:rFonts w:asciiTheme="majorBidi" w:hAnsiTheme="majorBidi" w:cstheme="majorBidi"/>
        </w:rPr>
        <w:t xml:space="preserve"> A gene, an additional gene found in methicillin-resistant </w:t>
      </w:r>
      <w:r w:rsidRPr="008A00A6">
        <w:rPr>
          <w:rFonts w:asciiTheme="majorBidi" w:hAnsiTheme="majorBidi" w:cstheme="majorBidi"/>
          <w:i/>
          <w:iCs/>
        </w:rPr>
        <w:t>Staphylococci</w:t>
      </w:r>
      <w:r w:rsidRPr="008A00A6">
        <w:rPr>
          <w:rFonts w:asciiTheme="majorBidi" w:hAnsiTheme="majorBidi" w:cstheme="majorBidi"/>
        </w:rPr>
        <w:t xml:space="preserve">. Tryptone, Peptone, dextrose provides nitrogen, carbon compounds, long chain amino acids and other essential growth nutrients. Sodium chloride maintains the osmotic equilibrium of the medium as well as supports the growth of Staphylococcus species. Selective Supplement for MRSA (FD299) is used for the selective growth of MRSA. It contains cefoxitin which is principally aimed at inducing the expression of methicillin resistance (5) and inhibiting the growth of Methicillin Sensitive </w:t>
      </w:r>
      <w:r w:rsidRPr="008A00A6">
        <w:rPr>
          <w:rFonts w:asciiTheme="majorBidi" w:hAnsiTheme="majorBidi" w:cstheme="majorBidi"/>
          <w:i/>
          <w:iCs/>
        </w:rPr>
        <w:t>Staphylococcus aureus</w:t>
      </w:r>
      <w:r w:rsidRPr="008A00A6">
        <w:rPr>
          <w:rFonts w:asciiTheme="majorBidi" w:hAnsiTheme="majorBidi" w:cstheme="majorBidi"/>
        </w:rPr>
        <w:t xml:space="preserve"> (MSSA). The supplement also contains aztreonam to inhibit most isolates of the family </w:t>
      </w:r>
      <w:proofErr w:type="spellStart"/>
      <w:r w:rsidRPr="008A00A6">
        <w:rPr>
          <w:rFonts w:asciiTheme="majorBidi" w:hAnsiTheme="majorBidi" w:cstheme="majorBidi"/>
          <w:i/>
          <w:iCs/>
        </w:rPr>
        <w:t>Enterobacteriaeceae</w:t>
      </w:r>
      <w:proofErr w:type="spellEnd"/>
      <w:r w:rsidRPr="008A00A6">
        <w:rPr>
          <w:rFonts w:asciiTheme="majorBidi" w:hAnsiTheme="majorBidi" w:cstheme="majorBidi"/>
        </w:rPr>
        <w:t xml:space="preserve"> and colistin which is active against </w:t>
      </w:r>
      <w:r w:rsidRPr="008A00A6">
        <w:rPr>
          <w:rFonts w:asciiTheme="majorBidi" w:hAnsiTheme="majorBidi" w:cstheme="majorBidi"/>
          <w:i/>
          <w:iCs/>
        </w:rPr>
        <w:t>Pseudomonas</w:t>
      </w:r>
      <w:r w:rsidRPr="008A00A6">
        <w:rPr>
          <w:rFonts w:asciiTheme="majorBidi" w:hAnsiTheme="majorBidi" w:cstheme="majorBidi"/>
        </w:rPr>
        <w:t xml:space="preserve"> species.</w:t>
      </w:r>
    </w:p>
    <w:p w14:paraId="020861E2" w14:textId="77777777" w:rsidR="00726762" w:rsidRPr="00857EEB" w:rsidRDefault="00726762" w:rsidP="00B93104">
      <w:pPr>
        <w:jc w:val="both"/>
        <w:rPr>
          <w:rFonts w:asciiTheme="majorBidi" w:hAnsiTheme="majorBidi" w:cstheme="majorBidi"/>
        </w:rPr>
      </w:pPr>
    </w:p>
    <w:p w14:paraId="28B5CFEE" w14:textId="0774FFC0" w:rsidR="009571D2" w:rsidRDefault="009571D2" w:rsidP="00206638">
      <w:pPr>
        <w:jc w:val="both"/>
        <w:rPr>
          <w:rFonts w:asciiTheme="majorBidi" w:hAnsiTheme="majorBidi" w:cstheme="majorBidi"/>
          <w:b/>
          <w:bCs/>
        </w:rPr>
      </w:pPr>
      <w:r w:rsidRPr="00857EEB">
        <w:rPr>
          <w:rFonts w:asciiTheme="majorBidi" w:hAnsiTheme="majorBidi" w:cstheme="majorBidi"/>
          <w:b/>
          <w:bCs/>
        </w:rPr>
        <w:t>REAGENT</w:t>
      </w:r>
      <w:r w:rsidR="00A11362" w:rsidRPr="00857EEB">
        <w:rPr>
          <w:rFonts w:asciiTheme="majorBidi" w:hAnsiTheme="majorBidi" w:cstheme="majorBidi"/>
          <w:b/>
          <w:bCs/>
        </w:rPr>
        <w:t>S</w:t>
      </w:r>
      <w:r w:rsidRPr="00857EEB">
        <w:rPr>
          <w:rFonts w:asciiTheme="majorBidi" w:hAnsiTheme="majorBidi" w:cstheme="majorBidi"/>
          <w:b/>
          <w:bCs/>
        </w:rPr>
        <w:t xml:space="preserve"> (FORMULA)</w:t>
      </w:r>
    </w:p>
    <w:p w14:paraId="0D398FD4" w14:textId="77777777"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Composition per liter:</w:t>
      </w:r>
    </w:p>
    <w:p w14:paraId="744F6139" w14:textId="3A51375D"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Agar .............................................................. 20.0g</w:t>
      </w:r>
    </w:p>
    <w:p w14:paraId="2451C42A" w14:textId="7A1D5D14"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lastRenderedPageBreak/>
        <w:t>Casein enzymic hydrolysate ....</w:t>
      </w:r>
      <w:r w:rsidRPr="00857EEB">
        <w:rPr>
          <w:rFonts w:asciiTheme="majorBidi" w:hAnsiTheme="majorBidi" w:cstheme="majorBidi"/>
        </w:rPr>
        <w:t>.</w:t>
      </w:r>
      <w:r w:rsidRPr="0063294E">
        <w:rPr>
          <w:rFonts w:asciiTheme="majorBidi" w:hAnsiTheme="majorBidi" w:cstheme="majorBidi"/>
        </w:rPr>
        <w:t>.................... 10.0g</w:t>
      </w:r>
    </w:p>
    <w:p w14:paraId="6FDF4DDB" w14:textId="34B42F2B"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Glycine.......................................................... 10.0g</w:t>
      </w:r>
    </w:p>
    <w:p w14:paraId="64BAB927" w14:textId="7EA84BA6"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Mannitol........................................................ 10.0g</w:t>
      </w:r>
    </w:p>
    <w:p w14:paraId="6A5DEAE7" w14:textId="05C34A0D"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NaCl ............................................................. 10.0g</w:t>
      </w:r>
    </w:p>
    <w:p w14:paraId="300982AD" w14:textId="4F7E4EF7"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Sodium pyruvate ........</w:t>
      </w:r>
      <w:r w:rsidRPr="00857EEB">
        <w:rPr>
          <w:rFonts w:asciiTheme="majorBidi" w:hAnsiTheme="majorBidi" w:cstheme="majorBidi"/>
        </w:rPr>
        <w:t>..</w:t>
      </w:r>
      <w:r w:rsidRPr="0063294E">
        <w:rPr>
          <w:rFonts w:asciiTheme="majorBidi" w:hAnsiTheme="majorBidi" w:cstheme="majorBidi"/>
        </w:rPr>
        <w:t>................................ 10.0g</w:t>
      </w:r>
    </w:p>
    <w:p w14:paraId="77E6E9C1" w14:textId="54B0696B"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LiCl .............................................................. 5.0g</w:t>
      </w:r>
    </w:p>
    <w:p w14:paraId="70A2992E" w14:textId="6F2234EA"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Beef extract .................................................. 5.0g</w:t>
      </w:r>
    </w:p>
    <w:p w14:paraId="28DB7485" w14:textId="5447C554"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Indicator mix................................................ 0.13g</w:t>
      </w:r>
    </w:p>
    <w:p w14:paraId="0611E112" w14:textId="1FAE91AA" w:rsidR="0063294E" w:rsidRPr="0063294E" w:rsidRDefault="0063294E" w:rsidP="00857EEB">
      <w:pPr>
        <w:spacing w:after="0"/>
        <w:jc w:val="both"/>
        <w:rPr>
          <w:rFonts w:asciiTheme="majorBidi" w:hAnsiTheme="majorBidi" w:cstheme="majorBidi"/>
        </w:rPr>
      </w:pPr>
      <w:r w:rsidRPr="0063294E">
        <w:rPr>
          <w:rFonts w:asciiTheme="majorBidi" w:hAnsiTheme="majorBidi" w:cstheme="majorBidi"/>
        </w:rPr>
        <w:t>MRSA selective supplement........................10.0mL</w:t>
      </w:r>
    </w:p>
    <w:p w14:paraId="2BCA5C09" w14:textId="3FA5A489" w:rsidR="0063294E" w:rsidRPr="00857EEB" w:rsidRDefault="00857EEB" w:rsidP="00857EEB">
      <w:pPr>
        <w:spacing w:after="0"/>
        <w:jc w:val="both"/>
        <w:rPr>
          <w:rFonts w:asciiTheme="majorBidi" w:hAnsiTheme="majorBidi" w:cstheme="majorBidi"/>
        </w:rPr>
      </w:pPr>
      <w:r w:rsidRPr="00857EEB">
        <w:rPr>
          <w:rFonts w:asciiTheme="majorBidi" w:hAnsiTheme="majorBidi" w:cstheme="majorBidi"/>
        </w:rPr>
        <w:t>Deionized Water………</w:t>
      </w:r>
      <w:r>
        <w:rPr>
          <w:rFonts w:asciiTheme="majorBidi" w:hAnsiTheme="majorBidi" w:cstheme="majorBidi"/>
        </w:rPr>
        <w:t>.</w:t>
      </w:r>
      <w:r w:rsidRPr="00857EEB">
        <w:rPr>
          <w:rFonts w:asciiTheme="majorBidi" w:hAnsiTheme="majorBidi" w:cstheme="majorBidi"/>
        </w:rPr>
        <w:t>………………….1000ml</w:t>
      </w:r>
    </w:p>
    <w:p w14:paraId="61AA0671" w14:textId="502E1DA5" w:rsidR="00360A61" w:rsidRDefault="00857EEB" w:rsidP="00206638">
      <w:pPr>
        <w:jc w:val="both"/>
        <w:rPr>
          <w:rFonts w:asciiTheme="majorBidi" w:hAnsiTheme="majorBidi" w:cstheme="majorBidi"/>
        </w:rPr>
      </w:pPr>
      <w:r w:rsidRPr="00857EEB">
        <w:rPr>
          <w:rFonts w:asciiTheme="majorBidi" w:hAnsiTheme="majorBidi" w:cstheme="majorBidi"/>
          <w:b/>
          <w:bCs/>
        </w:rPr>
        <w:t>Source:</w:t>
      </w:r>
      <w:r w:rsidRPr="00857EEB">
        <w:rPr>
          <w:rFonts w:asciiTheme="majorBidi" w:hAnsiTheme="majorBidi" w:cstheme="majorBidi"/>
        </w:rPr>
        <w:t xml:space="preserve"> This medium, without MRSA selective supplement, is available as a premixed powder from </w:t>
      </w:r>
      <w:r>
        <w:rPr>
          <w:rFonts w:asciiTheme="majorBidi" w:hAnsiTheme="majorBidi" w:cstheme="majorBidi"/>
        </w:rPr>
        <w:t>Sigma</w:t>
      </w:r>
      <w:r w:rsidRPr="00857EEB">
        <w:rPr>
          <w:rFonts w:asciiTheme="majorBidi" w:hAnsiTheme="majorBidi" w:cstheme="majorBidi"/>
        </w:rPr>
        <w:t>.</w:t>
      </w:r>
    </w:p>
    <w:p w14:paraId="4A458395" w14:textId="77777777" w:rsidR="00857EEB" w:rsidRDefault="00857EEB" w:rsidP="00206638">
      <w:pPr>
        <w:jc w:val="both"/>
      </w:pPr>
      <w:r>
        <w:t>MRSA Selective Supplement: Composition per 10.0mL:</w:t>
      </w:r>
    </w:p>
    <w:p w14:paraId="08639921" w14:textId="77777777" w:rsidR="00857EEB" w:rsidRDefault="00857EEB" w:rsidP="00206638">
      <w:pPr>
        <w:jc w:val="both"/>
      </w:pPr>
      <w:r>
        <w:t xml:space="preserve">Methicillin...................................................4.0mg </w:t>
      </w:r>
    </w:p>
    <w:p w14:paraId="14343296" w14:textId="0BF5ED91" w:rsidR="00857EEB" w:rsidRPr="00857EEB" w:rsidRDefault="00857EEB" w:rsidP="00206638">
      <w:pPr>
        <w:jc w:val="both"/>
        <w:rPr>
          <w:rFonts w:asciiTheme="majorBidi" w:hAnsiTheme="majorBidi" w:cstheme="majorBidi"/>
        </w:rPr>
      </w:pPr>
      <w:r>
        <w:t>Preparation of MRSA Selective Supplement: Add methicillin to distilled/deionized water and bring volume to 10.0mL. Mix thoroughly. Filter sterilizes. Preparation of Medium: Add components, except MRSA selective supplement, to distilled/deionized water and bring volume to 990.0mL. Mix thoroughly. Gently heat and bring to boiling. Distribute into tubes or flasks. Autoclave for 15 min at 15 psi pressure–121°C. Cool to 50°C. Aseptically add 10.0mL MRSA selective supplement. Pour into sterile Petri dishes or leave in tubes</w:t>
      </w:r>
    </w:p>
    <w:p w14:paraId="348C2AE8" w14:textId="5BF4B3D1" w:rsidR="00E842FA" w:rsidRPr="00857EEB" w:rsidRDefault="00E842FA" w:rsidP="00206638">
      <w:pPr>
        <w:jc w:val="both"/>
        <w:rPr>
          <w:rFonts w:asciiTheme="majorBidi" w:hAnsiTheme="majorBidi" w:cstheme="majorBidi"/>
          <w:b/>
          <w:bCs/>
        </w:rPr>
      </w:pPr>
      <w:r w:rsidRPr="00857EEB">
        <w:rPr>
          <w:rFonts w:asciiTheme="majorBidi" w:hAnsiTheme="majorBidi" w:cstheme="majorBidi"/>
          <w:b/>
          <w:bCs/>
        </w:rPr>
        <w:t>EXPE</w:t>
      </w:r>
      <w:r w:rsidR="00356A75" w:rsidRPr="00857EEB">
        <w:rPr>
          <w:rFonts w:asciiTheme="majorBidi" w:hAnsiTheme="majorBidi" w:cstheme="majorBidi"/>
          <w:b/>
          <w:bCs/>
        </w:rPr>
        <w:t>C</w:t>
      </w:r>
      <w:r w:rsidRPr="00857EEB">
        <w:rPr>
          <w:rFonts w:asciiTheme="majorBidi" w:hAnsiTheme="majorBidi" w:cstheme="majorBidi"/>
          <w:b/>
          <w:bCs/>
        </w:rPr>
        <w:t>TED RESULTS</w:t>
      </w:r>
    </w:p>
    <w:p w14:paraId="242079CB" w14:textId="01C856DF" w:rsidR="00726762" w:rsidRPr="00726762" w:rsidRDefault="00726762" w:rsidP="00726762">
      <w:pPr>
        <w:rPr>
          <w:rFonts w:asciiTheme="majorBidi" w:hAnsiTheme="majorBidi" w:cstheme="majorBidi"/>
        </w:rPr>
      </w:pPr>
      <w:r w:rsidRPr="00726762">
        <w:rPr>
          <w:rFonts w:asciiTheme="majorBidi" w:hAnsiTheme="majorBidi" w:cstheme="majorBidi"/>
        </w:rPr>
        <w:t>1. Additional biochemical or antibiotic susceptibility as per CLSI are to be carried out for complete identification of MRSA species.</w:t>
      </w:r>
    </w:p>
    <w:p w14:paraId="7DDC7F90" w14:textId="0CED2C47" w:rsidR="000C487A" w:rsidRPr="00857EEB" w:rsidRDefault="00726762" w:rsidP="00726762">
      <w:pPr>
        <w:rPr>
          <w:rFonts w:asciiTheme="majorBidi" w:hAnsiTheme="majorBidi" w:cstheme="majorBidi"/>
        </w:rPr>
      </w:pPr>
      <w:r w:rsidRPr="00726762">
        <w:rPr>
          <w:rFonts w:asciiTheme="majorBidi" w:hAnsiTheme="majorBidi" w:cstheme="majorBidi"/>
        </w:rPr>
        <w:t xml:space="preserve">2. Some border line Staphylococcus aureus may show poor </w:t>
      </w:r>
      <w:proofErr w:type="spellStart"/>
      <w:r w:rsidRPr="00726762">
        <w:rPr>
          <w:rFonts w:asciiTheme="majorBidi" w:hAnsiTheme="majorBidi" w:cstheme="majorBidi"/>
        </w:rPr>
        <w:t>growt</w:t>
      </w:r>
      <w:proofErr w:type="spellEnd"/>
    </w:p>
    <w:p w14:paraId="12AA09DA" w14:textId="2EEB9AB2" w:rsidR="009571D2" w:rsidRPr="00857EEB" w:rsidRDefault="009571D2" w:rsidP="00206638">
      <w:pPr>
        <w:jc w:val="both"/>
        <w:rPr>
          <w:rFonts w:asciiTheme="majorBidi" w:hAnsiTheme="majorBidi" w:cstheme="majorBidi"/>
          <w:b/>
          <w:bCs/>
        </w:rPr>
      </w:pPr>
      <w:r w:rsidRPr="00857EEB">
        <w:rPr>
          <w:rFonts w:asciiTheme="majorBidi" w:hAnsiTheme="majorBidi" w:cstheme="majorBidi"/>
          <w:b/>
          <w:bCs/>
        </w:rPr>
        <w:t>QUALITY CONTROL</w:t>
      </w:r>
    </w:p>
    <w:p w14:paraId="4FC60319" w14:textId="4162D17C" w:rsidR="009571D2" w:rsidRPr="00857EEB" w:rsidRDefault="009273C3" w:rsidP="00206638">
      <w:pPr>
        <w:jc w:val="both"/>
        <w:rPr>
          <w:rFonts w:asciiTheme="majorBidi" w:hAnsiTheme="majorBidi" w:cstheme="majorBidi"/>
        </w:rPr>
      </w:pPr>
      <w:r w:rsidRPr="00857EEB">
        <w:rPr>
          <w:rFonts w:asciiTheme="majorBidi" w:hAnsiTheme="majorBidi" w:cstheme="majorBidi"/>
        </w:rPr>
        <w:t>All lot numbers have been tested and have been found to be acceptable. Customers can test products using the following quality control organisms. Testing of control organisms should be performed in accordance with established laboratory quality control procedures. If aberrant quality control results are noted, sample results should not be reported.</w:t>
      </w:r>
    </w:p>
    <w:p w14:paraId="076E4CC5" w14:textId="77777777" w:rsidR="00C94D08" w:rsidRPr="00857EEB" w:rsidRDefault="00C94D08" w:rsidP="00C94D08">
      <w:pPr>
        <w:autoSpaceDE w:val="0"/>
        <w:autoSpaceDN w:val="0"/>
        <w:adjustRightInd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2405"/>
        <w:gridCol w:w="1843"/>
        <w:gridCol w:w="1701"/>
      </w:tblGrid>
      <w:tr w:rsidR="00C94D08" w:rsidRPr="00857EEB" w14:paraId="40ED1AD8" w14:textId="77777777" w:rsidTr="00455800">
        <w:tc>
          <w:tcPr>
            <w:tcW w:w="2405" w:type="dxa"/>
            <w:tcBorders>
              <w:left w:val="nil"/>
              <w:bottom w:val="single" w:sz="4" w:space="0" w:color="auto"/>
              <w:right w:val="nil"/>
            </w:tcBorders>
          </w:tcPr>
          <w:p w14:paraId="2D83E60D" w14:textId="77777777" w:rsidR="00C94D08" w:rsidRPr="00857EEB" w:rsidRDefault="00C94D08" w:rsidP="00455800">
            <w:pPr>
              <w:rPr>
                <w:rFonts w:asciiTheme="majorBidi" w:hAnsiTheme="majorBidi" w:cstheme="majorBidi"/>
              </w:rPr>
            </w:pPr>
            <w:r w:rsidRPr="00857EEB">
              <w:rPr>
                <w:rFonts w:asciiTheme="majorBidi" w:hAnsiTheme="majorBidi" w:cstheme="majorBidi"/>
                <w:b/>
                <w:bCs/>
              </w:rPr>
              <w:t xml:space="preserve">QA Testing: </w:t>
            </w:r>
          </w:p>
        </w:tc>
        <w:tc>
          <w:tcPr>
            <w:tcW w:w="1843" w:type="dxa"/>
            <w:tcBorders>
              <w:left w:val="nil"/>
              <w:bottom w:val="single" w:sz="4" w:space="0" w:color="auto"/>
              <w:right w:val="nil"/>
            </w:tcBorders>
          </w:tcPr>
          <w:p w14:paraId="381D5B50" w14:textId="77777777" w:rsidR="00C94D08" w:rsidRPr="00857EEB" w:rsidRDefault="00C94D08" w:rsidP="00455800">
            <w:pPr>
              <w:rPr>
                <w:rFonts w:asciiTheme="majorBidi" w:hAnsiTheme="majorBidi" w:cstheme="majorBidi"/>
              </w:rPr>
            </w:pPr>
            <w:r w:rsidRPr="00857EEB">
              <w:rPr>
                <w:rFonts w:asciiTheme="majorBidi" w:hAnsiTheme="majorBidi" w:cstheme="majorBidi"/>
                <w:b/>
                <w:bCs/>
              </w:rPr>
              <w:t>Result:</w:t>
            </w:r>
          </w:p>
        </w:tc>
        <w:tc>
          <w:tcPr>
            <w:tcW w:w="1701" w:type="dxa"/>
            <w:tcBorders>
              <w:left w:val="nil"/>
              <w:bottom w:val="single" w:sz="4" w:space="0" w:color="auto"/>
              <w:right w:val="nil"/>
            </w:tcBorders>
          </w:tcPr>
          <w:p w14:paraId="5944D6B1" w14:textId="77777777" w:rsidR="00C94D08" w:rsidRPr="00857EEB" w:rsidRDefault="00C94D08" w:rsidP="00455800">
            <w:pPr>
              <w:rPr>
                <w:rFonts w:asciiTheme="majorBidi" w:hAnsiTheme="majorBidi" w:cstheme="majorBidi"/>
              </w:rPr>
            </w:pPr>
            <w:r w:rsidRPr="00857EEB">
              <w:rPr>
                <w:rFonts w:asciiTheme="majorBidi" w:hAnsiTheme="majorBidi" w:cstheme="majorBidi"/>
                <w:b/>
                <w:bCs/>
              </w:rPr>
              <w:t>Expected:</w:t>
            </w:r>
          </w:p>
        </w:tc>
      </w:tr>
      <w:tr w:rsidR="00C94D08" w:rsidRPr="00857EEB" w14:paraId="1BE561DB" w14:textId="77777777" w:rsidTr="00455800">
        <w:tc>
          <w:tcPr>
            <w:tcW w:w="2405" w:type="dxa"/>
            <w:tcBorders>
              <w:left w:val="nil"/>
              <w:bottom w:val="nil"/>
              <w:right w:val="nil"/>
            </w:tcBorders>
          </w:tcPr>
          <w:p w14:paraId="632BA270" w14:textId="77777777" w:rsidR="00C94D08" w:rsidRPr="00857EEB" w:rsidRDefault="00C94D08" w:rsidP="00455800">
            <w:pPr>
              <w:rPr>
                <w:rFonts w:asciiTheme="majorBidi" w:hAnsiTheme="majorBidi" w:cstheme="majorBidi"/>
                <w:b/>
                <w:bCs/>
              </w:rPr>
            </w:pPr>
            <w:r w:rsidRPr="00857EEB">
              <w:rPr>
                <w:rFonts w:asciiTheme="majorBidi" w:hAnsiTheme="majorBidi" w:cstheme="majorBidi"/>
                <w:b/>
                <w:bCs/>
              </w:rPr>
              <w:t>Characteristics</w:t>
            </w:r>
          </w:p>
        </w:tc>
        <w:tc>
          <w:tcPr>
            <w:tcW w:w="1843" w:type="dxa"/>
            <w:tcBorders>
              <w:left w:val="nil"/>
              <w:bottom w:val="nil"/>
              <w:right w:val="nil"/>
            </w:tcBorders>
          </w:tcPr>
          <w:p w14:paraId="1C0397F4" w14:textId="77777777" w:rsidR="00C94D08" w:rsidRPr="00857EEB" w:rsidRDefault="00C94D08" w:rsidP="00455800">
            <w:pPr>
              <w:rPr>
                <w:rFonts w:asciiTheme="majorBidi" w:hAnsiTheme="majorBidi" w:cstheme="majorBidi"/>
              </w:rPr>
            </w:pPr>
            <w:r w:rsidRPr="00857EEB">
              <w:rPr>
                <w:rFonts w:asciiTheme="majorBidi" w:hAnsiTheme="majorBidi" w:cstheme="majorBidi"/>
                <w:b/>
                <w:bCs/>
                <w:sz w:val="18"/>
                <w:szCs w:val="18"/>
              </w:rPr>
              <w:t>Pass</w:t>
            </w:r>
          </w:p>
        </w:tc>
        <w:tc>
          <w:tcPr>
            <w:tcW w:w="1701" w:type="dxa"/>
            <w:tcBorders>
              <w:left w:val="nil"/>
              <w:bottom w:val="nil"/>
              <w:right w:val="nil"/>
            </w:tcBorders>
          </w:tcPr>
          <w:p w14:paraId="50E92961" w14:textId="77777777" w:rsidR="00C94D08" w:rsidRPr="00857EEB" w:rsidRDefault="00C94D08" w:rsidP="00455800">
            <w:pPr>
              <w:rPr>
                <w:rFonts w:asciiTheme="majorBidi" w:hAnsiTheme="majorBidi" w:cstheme="majorBidi"/>
              </w:rPr>
            </w:pPr>
            <w:r w:rsidRPr="00857EEB">
              <w:rPr>
                <w:rFonts w:asciiTheme="majorBidi" w:hAnsiTheme="majorBidi" w:cstheme="majorBidi"/>
                <w:b/>
                <w:bCs/>
                <w:sz w:val="18"/>
                <w:szCs w:val="18"/>
              </w:rPr>
              <w:t>Pass</w:t>
            </w:r>
          </w:p>
        </w:tc>
      </w:tr>
      <w:tr w:rsidR="00C94D08" w:rsidRPr="00857EEB" w14:paraId="7B2599F5" w14:textId="77777777" w:rsidTr="00455800">
        <w:tc>
          <w:tcPr>
            <w:tcW w:w="2405" w:type="dxa"/>
            <w:tcBorders>
              <w:top w:val="nil"/>
              <w:left w:val="nil"/>
              <w:bottom w:val="nil"/>
              <w:right w:val="nil"/>
            </w:tcBorders>
          </w:tcPr>
          <w:p w14:paraId="49E7CC73" w14:textId="77777777" w:rsidR="00C94D08" w:rsidRPr="00857EEB" w:rsidRDefault="00C94D08" w:rsidP="00455800">
            <w:pPr>
              <w:rPr>
                <w:rFonts w:asciiTheme="majorBidi" w:hAnsiTheme="majorBidi" w:cstheme="majorBidi"/>
                <w:b/>
                <w:bCs/>
              </w:rPr>
            </w:pPr>
            <w:r w:rsidRPr="00857EEB">
              <w:rPr>
                <w:rFonts w:asciiTheme="majorBidi" w:hAnsiTheme="majorBidi" w:cstheme="majorBidi"/>
                <w:b/>
                <w:bCs/>
              </w:rPr>
              <w:t>Sterility</w:t>
            </w:r>
          </w:p>
        </w:tc>
        <w:tc>
          <w:tcPr>
            <w:tcW w:w="1843" w:type="dxa"/>
            <w:tcBorders>
              <w:top w:val="nil"/>
              <w:left w:val="nil"/>
              <w:bottom w:val="nil"/>
              <w:right w:val="nil"/>
            </w:tcBorders>
          </w:tcPr>
          <w:p w14:paraId="5C9B32F7" w14:textId="77777777" w:rsidR="00C94D08" w:rsidRPr="00857EEB" w:rsidRDefault="00C94D08" w:rsidP="00455800">
            <w:pPr>
              <w:rPr>
                <w:rFonts w:asciiTheme="majorBidi" w:hAnsiTheme="majorBidi" w:cstheme="majorBidi"/>
                <w:b/>
                <w:bCs/>
                <w:sz w:val="18"/>
                <w:szCs w:val="18"/>
              </w:rPr>
            </w:pPr>
            <w:r w:rsidRPr="00857EEB">
              <w:rPr>
                <w:rFonts w:asciiTheme="majorBidi" w:hAnsiTheme="majorBidi" w:cstheme="majorBidi"/>
                <w:b/>
                <w:bCs/>
                <w:sz w:val="18"/>
                <w:szCs w:val="18"/>
              </w:rPr>
              <w:t>Pass</w:t>
            </w:r>
          </w:p>
        </w:tc>
        <w:tc>
          <w:tcPr>
            <w:tcW w:w="1701" w:type="dxa"/>
            <w:tcBorders>
              <w:top w:val="nil"/>
              <w:left w:val="nil"/>
              <w:bottom w:val="nil"/>
              <w:right w:val="nil"/>
            </w:tcBorders>
          </w:tcPr>
          <w:p w14:paraId="48FF09BE" w14:textId="77777777" w:rsidR="00C94D08" w:rsidRPr="00857EEB" w:rsidRDefault="00C94D08" w:rsidP="00455800">
            <w:pPr>
              <w:rPr>
                <w:rFonts w:asciiTheme="majorBidi" w:hAnsiTheme="majorBidi" w:cstheme="majorBidi"/>
                <w:b/>
                <w:bCs/>
                <w:sz w:val="18"/>
                <w:szCs w:val="18"/>
              </w:rPr>
            </w:pPr>
            <w:r w:rsidRPr="00857EEB">
              <w:rPr>
                <w:rFonts w:asciiTheme="majorBidi" w:hAnsiTheme="majorBidi" w:cstheme="majorBidi"/>
                <w:b/>
                <w:bCs/>
                <w:sz w:val="18"/>
                <w:szCs w:val="18"/>
              </w:rPr>
              <w:t>Pass</w:t>
            </w:r>
          </w:p>
        </w:tc>
      </w:tr>
      <w:tr w:rsidR="00C94D08" w:rsidRPr="00857EEB" w14:paraId="02667730" w14:textId="77777777" w:rsidTr="00455800">
        <w:tc>
          <w:tcPr>
            <w:tcW w:w="2405" w:type="dxa"/>
            <w:tcBorders>
              <w:top w:val="nil"/>
              <w:left w:val="nil"/>
              <w:right w:val="nil"/>
            </w:tcBorders>
          </w:tcPr>
          <w:p w14:paraId="6C904755" w14:textId="77777777" w:rsidR="00C94D08" w:rsidRPr="00857EEB" w:rsidRDefault="00C94D08" w:rsidP="00455800">
            <w:pPr>
              <w:rPr>
                <w:rFonts w:asciiTheme="majorBidi" w:hAnsiTheme="majorBidi" w:cstheme="majorBidi"/>
              </w:rPr>
            </w:pPr>
            <w:r w:rsidRPr="00857EEB">
              <w:rPr>
                <w:rFonts w:asciiTheme="majorBidi" w:hAnsiTheme="majorBidi" w:cstheme="majorBidi"/>
                <w:b/>
                <w:bCs/>
              </w:rPr>
              <w:t>Performance</w:t>
            </w:r>
          </w:p>
        </w:tc>
        <w:tc>
          <w:tcPr>
            <w:tcW w:w="1843" w:type="dxa"/>
            <w:tcBorders>
              <w:top w:val="nil"/>
              <w:left w:val="nil"/>
              <w:right w:val="nil"/>
            </w:tcBorders>
          </w:tcPr>
          <w:p w14:paraId="760D877B" w14:textId="77777777" w:rsidR="00C94D08" w:rsidRPr="00857EEB" w:rsidRDefault="00C94D08" w:rsidP="00455800">
            <w:pPr>
              <w:rPr>
                <w:rFonts w:asciiTheme="majorBidi" w:hAnsiTheme="majorBidi" w:cstheme="majorBidi"/>
              </w:rPr>
            </w:pPr>
            <w:r w:rsidRPr="00857EEB">
              <w:rPr>
                <w:rFonts w:asciiTheme="majorBidi" w:hAnsiTheme="majorBidi" w:cstheme="majorBidi"/>
                <w:b/>
                <w:bCs/>
                <w:sz w:val="18"/>
                <w:szCs w:val="18"/>
              </w:rPr>
              <w:t>Pass</w:t>
            </w:r>
          </w:p>
        </w:tc>
        <w:tc>
          <w:tcPr>
            <w:tcW w:w="1701" w:type="dxa"/>
            <w:tcBorders>
              <w:top w:val="nil"/>
              <w:left w:val="nil"/>
              <w:right w:val="nil"/>
            </w:tcBorders>
          </w:tcPr>
          <w:p w14:paraId="0013606A" w14:textId="77777777" w:rsidR="00C94D08" w:rsidRPr="00857EEB" w:rsidRDefault="00C94D08" w:rsidP="00455800">
            <w:pPr>
              <w:rPr>
                <w:rFonts w:asciiTheme="majorBidi" w:hAnsiTheme="majorBidi" w:cstheme="majorBidi"/>
              </w:rPr>
            </w:pPr>
            <w:r w:rsidRPr="00857EEB">
              <w:rPr>
                <w:rFonts w:asciiTheme="majorBidi" w:hAnsiTheme="majorBidi" w:cstheme="majorBidi"/>
                <w:b/>
                <w:bCs/>
                <w:sz w:val="18"/>
                <w:szCs w:val="18"/>
              </w:rPr>
              <w:t>Pass</w:t>
            </w:r>
          </w:p>
        </w:tc>
      </w:tr>
    </w:tbl>
    <w:p w14:paraId="2FF71427" w14:textId="77777777" w:rsidR="00C94D08" w:rsidRPr="00857EEB" w:rsidRDefault="00C94D08" w:rsidP="00C94D08">
      <w:pPr>
        <w:autoSpaceDE w:val="0"/>
        <w:autoSpaceDN w:val="0"/>
        <w:adjustRightInd w:val="0"/>
        <w:spacing w:after="0" w:line="240" w:lineRule="auto"/>
        <w:rPr>
          <w:rFonts w:asciiTheme="majorBidi" w:hAnsiTheme="majorBidi" w:cstheme="majorBidi"/>
        </w:rPr>
      </w:pPr>
    </w:p>
    <w:p w14:paraId="4875FA1C" w14:textId="6870C95F" w:rsidR="0063294E" w:rsidRPr="0063294E" w:rsidRDefault="00C94D08" w:rsidP="008A00A6">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pH</w:t>
      </w:r>
      <w:r w:rsidRPr="00857EEB">
        <w:rPr>
          <w:rFonts w:asciiTheme="majorBidi" w:hAnsiTheme="majorBidi" w:cstheme="majorBidi"/>
        </w:rPr>
        <w:tab/>
      </w:r>
      <w:r w:rsidRPr="00857EEB">
        <w:rPr>
          <w:rFonts w:asciiTheme="majorBidi" w:hAnsiTheme="majorBidi" w:cstheme="majorBidi"/>
        </w:rPr>
        <w:tab/>
        <w:t xml:space="preserve"> </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008A00A6" w:rsidRPr="008A00A6">
        <w:rPr>
          <w:rFonts w:asciiTheme="majorBidi" w:hAnsiTheme="majorBidi" w:cstheme="majorBidi"/>
        </w:rPr>
        <w:t>7.4±0.2</w:t>
      </w:r>
      <w:r w:rsidR="008A00A6">
        <w:rPr>
          <w:rFonts w:asciiTheme="majorBidi" w:hAnsiTheme="majorBidi" w:cstheme="majorBidi"/>
        </w:rPr>
        <w:t xml:space="preserve"> @ 25</w:t>
      </w:r>
      <w:r w:rsidR="008A00A6" w:rsidRPr="008A00A6">
        <w:rPr>
          <w:rFonts w:asciiTheme="majorBidi" w:hAnsiTheme="majorBidi" w:cstheme="majorBidi"/>
        </w:rPr>
        <w:t>°C</w:t>
      </w:r>
    </w:p>
    <w:p w14:paraId="33DF4D2E" w14:textId="5746E7F2" w:rsidR="00C94D08" w:rsidRPr="00857EEB" w:rsidRDefault="00C94D08" w:rsidP="0063294E">
      <w:pPr>
        <w:autoSpaceDE w:val="0"/>
        <w:autoSpaceDN w:val="0"/>
        <w:adjustRightInd w:val="0"/>
        <w:spacing w:after="0" w:line="240" w:lineRule="auto"/>
        <w:rPr>
          <w:rFonts w:asciiTheme="majorBidi" w:hAnsiTheme="majorBidi" w:cstheme="majorBidi"/>
          <w:rtl/>
          <w:lang w:bidi="fa-IR"/>
        </w:rPr>
      </w:pPr>
      <w:r w:rsidRPr="00857EEB">
        <w:rPr>
          <w:rFonts w:asciiTheme="majorBidi" w:hAnsiTheme="majorBidi" w:cstheme="majorBidi"/>
        </w:rPr>
        <w:t>Appearance</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00726762">
        <w:t>Light yellow, Clear</w:t>
      </w:r>
      <w:r w:rsidR="00726762" w:rsidRPr="00857EEB">
        <w:rPr>
          <w:rFonts w:asciiTheme="majorBidi" w:hAnsiTheme="majorBidi" w:cstheme="majorBidi"/>
        </w:rPr>
        <w:t xml:space="preserve"> </w:t>
      </w:r>
    </w:p>
    <w:p w14:paraId="18A0A5F2" w14:textId="77777777" w:rsidR="00C94D08" w:rsidRPr="00857EEB" w:rsidRDefault="00C94D08" w:rsidP="00C94D08">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Storage Condition</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t>Refrigerate, 2-8°C</w:t>
      </w:r>
    </w:p>
    <w:p w14:paraId="660AEC49" w14:textId="5BA547CA" w:rsidR="00C94D08" w:rsidRPr="00857EEB" w:rsidRDefault="00C94D08" w:rsidP="00C94D08">
      <w:pPr>
        <w:autoSpaceDE w:val="0"/>
        <w:autoSpaceDN w:val="0"/>
        <w:adjustRightInd w:val="0"/>
        <w:spacing w:after="0" w:line="240" w:lineRule="auto"/>
        <w:rPr>
          <w:rFonts w:asciiTheme="majorBidi" w:hAnsiTheme="majorBidi" w:cstheme="majorBidi"/>
        </w:rPr>
      </w:pPr>
    </w:p>
    <w:p w14:paraId="6EBFFB14" w14:textId="77777777" w:rsidR="00C94D08" w:rsidRPr="00857EEB" w:rsidRDefault="00C94D08" w:rsidP="00C94D08">
      <w:pPr>
        <w:autoSpaceDE w:val="0"/>
        <w:autoSpaceDN w:val="0"/>
        <w:adjustRightInd w:val="0"/>
        <w:spacing w:after="0" w:line="240" w:lineRule="auto"/>
        <w:rPr>
          <w:rFonts w:asciiTheme="majorBidi" w:hAnsiTheme="majorBidi" w:cstheme="majorBidi"/>
        </w:rPr>
      </w:pPr>
    </w:p>
    <w:p w14:paraId="4C178F46" w14:textId="77777777" w:rsidR="00C94D08" w:rsidRPr="00857EEB" w:rsidRDefault="00C94D08" w:rsidP="00C94D08">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Sterility Method</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t>Autoclave</w:t>
      </w:r>
    </w:p>
    <w:p w14:paraId="3EE059B4" w14:textId="77777777" w:rsidR="00C94D08" w:rsidRPr="00857EEB" w:rsidRDefault="00C94D08" w:rsidP="00C94D08">
      <w:pPr>
        <w:autoSpaceDE w:val="0"/>
        <w:autoSpaceDN w:val="0"/>
        <w:adjustRightInd w:val="0"/>
        <w:spacing w:after="0" w:line="240" w:lineRule="auto"/>
        <w:rPr>
          <w:rFonts w:asciiTheme="majorBidi" w:hAnsiTheme="majorBidi" w:cstheme="majorBidi"/>
        </w:rPr>
      </w:pPr>
      <w:r w:rsidRPr="00857EEB">
        <w:rPr>
          <w:rFonts w:asciiTheme="majorBidi" w:hAnsiTheme="majorBidi" w:cstheme="majorBidi"/>
        </w:rPr>
        <w:t xml:space="preserve">Sterility Test </w:t>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r>
      <w:r w:rsidRPr="00857EEB">
        <w:rPr>
          <w:rFonts w:asciiTheme="majorBidi" w:hAnsiTheme="majorBidi" w:cstheme="majorBidi"/>
        </w:rPr>
        <w:tab/>
        <w:t>Pass</w:t>
      </w:r>
    </w:p>
    <w:p w14:paraId="3FDE3019" w14:textId="206DF691" w:rsidR="00C94D08" w:rsidRDefault="00C94D08" w:rsidP="00C94D08">
      <w:pPr>
        <w:rPr>
          <w:rFonts w:asciiTheme="majorBidi" w:hAnsiTheme="majorBidi" w:cstheme="majorBidi"/>
        </w:rPr>
      </w:pPr>
      <w:r w:rsidRPr="00857EEB">
        <w:rPr>
          <w:rFonts w:asciiTheme="majorBidi" w:hAnsiTheme="majorBidi" w:cstheme="majorBidi"/>
        </w:rPr>
        <w:t xml:space="preserve">(Absence of growth following 72 hours at </w:t>
      </w:r>
      <w:r w:rsidR="00726762" w:rsidRPr="009477F4">
        <w:rPr>
          <w:rFonts w:asciiTheme="majorBidi" w:hAnsiTheme="majorBidi" w:cstheme="majorBidi"/>
        </w:rPr>
        <w:t>35-37°C</w:t>
      </w:r>
      <w:r w:rsidRPr="00857EEB">
        <w:rPr>
          <w:rFonts w:asciiTheme="majorBidi" w:hAnsiTheme="majorBidi" w:cstheme="majorBidi"/>
        </w:rPr>
        <w:t>)</w:t>
      </w:r>
    </w:p>
    <w:p w14:paraId="3598D8AA" w14:textId="3D8DB63C" w:rsidR="00B015AC" w:rsidRDefault="00B015AC" w:rsidP="00C94D08">
      <w:pPr>
        <w:rPr>
          <w:rFonts w:asciiTheme="majorBidi" w:hAnsiTheme="majorBidi" w:cstheme="majorBidi"/>
        </w:rPr>
      </w:pPr>
    </w:p>
    <w:p w14:paraId="0095023A" w14:textId="77777777" w:rsidR="00B015AC" w:rsidRPr="00857EEB" w:rsidRDefault="00B015AC" w:rsidP="00C94D08">
      <w:pPr>
        <w:rPr>
          <w:rFonts w:asciiTheme="majorBidi" w:hAnsiTheme="majorBidi" w:cstheme="majorBidi"/>
        </w:rPr>
      </w:pPr>
    </w:p>
    <w:tbl>
      <w:tblPr>
        <w:tblStyle w:val="TableGrid"/>
        <w:tblW w:w="10490" w:type="dxa"/>
        <w:tblLook w:val="04A0" w:firstRow="1" w:lastRow="0" w:firstColumn="1" w:lastColumn="0" w:noHBand="0" w:noVBand="1"/>
      </w:tblPr>
      <w:tblGrid>
        <w:gridCol w:w="5529"/>
        <w:gridCol w:w="850"/>
        <w:gridCol w:w="2410"/>
        <w:gridCol w:w="1701"/>
      </w:tblGrid>
      <w:tr w:rsidR="00726762" w:rsidRPr="00857EEB" w14:paraId="0BBB399D" w14:textId="77777777" w:rsidTr="00726762">
        <w:tc>
          <w:tcPr>
            <w:tcW w:w="5529" w:type="dxa"/>
            <w:tcBorders>
              <w:left w:val="nil"/>
              <w:bottom w:val="single" w:sz="4" w:space="0" w:color="auto"/>
              <w:right w:val="nil"/>
            </w:tcBorders>
          </w:tcPr>
          <w:p w14:paraId="49E80387" w14:textId="77777777" w:rsidR="00726762" w:rsidRPr="00857EEB" w:rsidRDefault="00726762" w:rsidP="00726762">
            <w:pPr>
              <w:jc w:val="center"/>
              <w:rPr>
                <w:rFonts w:asciiTheme="majorBidi" w:hAnsiTheme="majorBidi" w:cstheme="majorBidi"/>
                <w:b/>
                <w:bCs/>
              </w:rPr>
            </w:pPr>
            <w:r w:rsidRPr="00857EEB">
              <w:rPr>
                <w:rFonts w:asciiTheme="majorBidi" w:hAnsiTheme="majorBidi" w:cstheme="majorBidi"/>
                <w:b/>
                <w:bCs/>
              </w:rPr>
              <w:lastRenderedPageBreak/>
              <w:t>Organisms</w:t>
            </w:r>
          </w:p>
        </w:tc>
        <w:tc>
          <w:tcPr>
            <w:tcW w:w="850" w:type="dxa"/>
            <w:tcBorders>
              <w:left w:val="nil"/>
              <w:bottom w:val="single" w:sz="4" w:space="0" w:color="auto"/>
              <w:right w:val="nil"/>
            </w:tcBorders>
          </w:tcPr>
          <w:p w14:paraId="7CC799B4" w14:textId="5C670CB1" w:rsidR="00726762" w:rsidRPr="00857EEB" w:rsidRDefault="00726762" w:rsidP="00726762">
            <w:pPr>
              <w:jc w:val="center"/>
              <w:rPr>
                <w:rFonts w:asciiTheme="majorBidi" w:hAnsiTheme="majorBidi" w:cstheme="majorBidi"/>
                <w:b/>
                <w:bCs/>
              </w:rPr>
            </w:pPr>
            <w:r w:rsidRPr="00726762">
              <w:rPr>
                <w:rFonts w:asciiTheme="majorBidi" w:hAnsiTheme="majorBidi" w:cstheme="majorBidi"/>
                <w:b/>
                <w:bCs/>
              </w:rPr>
              <w:t>(CFU)</w:t>
            </w:r>
          </w:p>
        </w:tc>
        <w:tc>
          <w:tcPr>
            <w:tcW w:w="2410" w:type="dxa"/>
            <w:tcBorders>
              <w:left w:val="nil"/>
              <w:bottom w:val="single" w:sz="4" w:space="0" w:color="auto"/>
              <w:right w:val="nil"/>
            </w:tcBorders>
          </w:tcPr>
          <w:p w14:paraId="64DC20B7" w14:textId="765382A3" w:rsidR="00726762" w:rsidRPr="00857EEB" w:rsidRDefault="00726762" w:rsidP="00726762">
            <w:pPr>
              <w:jc w:val="center"/>
              <w:rPr>
                <w:rFonts w:asciiTheme="majorBidi" w:hAnsiTheme="majorBidi" w:cstheme="majorBidi"/>
                <w:b/>
                <w:bCs/>
              </w:rPr>
            </w:pPr>
            <w:r w:rsidRPr="00857EEB">
              <w:rPr>
                <w:rFonts w:asciiTheme="majorBidi" w:hAnsiTheme="majorBidi" w:cstheme="majorBidi"/>
                <w:b/>
                <w:bCs/>
              </w:rPr>
              <w:t>Incubation</w:t>
            </w:r>
          </w:p>
        </w:tc>
        <w:tc>
          <w:tcPr>
            <w:tcW w:w="1701" w:type="dxa"/>
            <w:tcBorders>
              <w:left w:val="nil"/>
              <w:bottom w:val="single" w:sz="4" w:space="0" w:color="auto"/>
              <w:right w:val="nil"/>
            </w:tcBorders>
          </w:tcPr>
          <w:p w14:paraId="6BE0020A" w14:textId="77777777" w:rsidR="00726762" w:rsidRPr="00857EEB" w:rsidRDefault="00726762" w:rsidP="00726762">
            <w:pPr>
              <w:jc w:val="center"/>
              <w:rPr>
                <w:rFonts w:asciiTheme="majorBidi" w:hAnsiTheme="majorBidi" w:cstheme="majorBidi"/>
                <w:b/>
                <w:bCs/>
              </w:rPr>
            </w:pPr>
            <w:r w:rsidRPr="00857EEB">
              <w:rPr>
                <w:rFonts w:asciiTheme="majorBidi" w:hAnsiTheme="majorBidi" w:cstheme="majorBidi"/>
                <w:b/>
                <w:bCs/>
              </w:rPr>
              <w:t>Results</w:t>
            </w:r>
          </w:p>
        </w:tc>
      </w:tr>
      <w:tr w:rsidR="00726762" w:rsidRPr="00857EEB" w14:paraId="2A511A4E" w14:textId="77777777" w:rsidTr="00726762">
        <w:tc>
          <w:tcPr>
            <w:tcW w:w="5529" w:type="dxa"/>
            <w:tcBorders>
              <w:left w:val="nil"/>
              <w:bottom w:val="nil"/>
              <w:right w:val="nil"/>
            </w:tcBorders>
          </w:tcPr>
          <w:p w14:paraId="289DF8CE" w14:textId="043CACF2" w:rsidR="00726762" w:rsidRPr="00857EEB" w:rsidRDefault="00726762" w:rsidP="00726762">
            <w:pPr>
              <w:rPr>
                <w:rFonts w:asciiTheme="majorBidi" w:hAnsiTheme="majorBidi" w:cstheme="majorBidi"/>
              </w:rPr>
            </w:pPr>
            <w:r w:rsidRPr="008A00A6">
              <w:rPr>
                <w:rFonts w:asciiTheme="majorBidi" w:hAnsiTheme="majorBidi" w:cstheme="majorBidi"/>
                <w:i/>
                <w:iCs/>
              </w:rPr>
              <w:t>Escherichia coli ATCC 25922 (00013*)</w:t>
            </w:r>
          </w:p>
        </w:tc>
        <w:tc>
          <w:tcPr>
            <w:tcW w:w="850" w:type="dxa"/>
            <w:tcBorders>
              <w:left w:val="nil"/>
              <w:bottom w:val="nil"/>
              <w:right w:val="nil"/>
            </w:tcBorders>
          </w:tcPr>
          <w:p w14:paraId="60B04CF8" w14:textId="052B5B67" w:rsidR="00726762" w:rsidRPr="009477F4" w:rsidRDefault="00726762" w:rsidP="00726762">
            <w:pPr>
              <w:jc w:val="center"/>
              <w:rPr>
                <w:rFonts w:asciiTheme="majorBidi" w:hAnsiTheme="majorBidi" w:cstheme="majorBidi"/>
              </w:rPr>
            </w:pPr>
            <w:r w:rsidRPr="000D5748">
              <w:t>&gt;=104</w:t>
            </w:r>
          </w:p>
        </w:tc>
        <w:tc>
          <w:tcPr>
            <w:tcW w:w="2410" w:type="dxa"/>
            <w:tcBorders>
              <w:left w:val="nil"/>
              <w:bottom w:val="nil"/>
              <w:right w:val="nil"/>
            </w:tcBorders>
          </w:tcPr>
          <w:p w14:paraId="4F5EB63A" w14:textId="10607D36" w:rsidR="00726762" w:rsidRPr="00857EEB" w:rsidRDefault="00726762" w:rsidP="00726762">
            <w:pPr>
              <w:jc w:val="center"/>
              <w:rPr>
                <w:rFonts w:asciiTheme="majorBidi" w:hAnsiTheme="majorBidi" w:cstheme="majorBidi"/>
              </w:rPr>
            </w:pPr>
            <w:bookmarkStart w:id="0" w:name="_Hlk119831514"/>
            <w:r w:rsidRPr="009477F4">
              <w:rPr>
                <w:rFonts w:asciiTheme="majorBidi" w:hAnsiTheme="majorBidi" w:cstheme="majorBidi"/>
              </w:rPr>
              <w:t xml:space="preserve">35-37°C </w:t>
            </w:r>
            <w:bookmarkEnd w:id="0"/>
            <w:r w:rsidRPr="009477F4">
              <w:rPr>
                <w:rFonts w:asciiTheme="majorBidi" w:hAnsiTheme="majorBidi" w:cstheme="majorBidi"/>
              </w:rPr>
              <w:t>for 18-48 hours</w:t>
            </w:r>
          </w:p>
        </w:tc>
        <w:tc>
          <w:tcPr>
            <w:tcW w:w="1701" w:type="dxa"/>
            <w:tcBorders>
              <w:left w:val="nil"/>
              <w:bottom w:val="nil"/>
              <w:right w:val="nil"/>
            </w:tcBorders>
          </w:tcPr>
          <w:p w14:paraId="7F819C2B" w14:textId="7FAD0D2A" w:rsidR="00726762" w:rsidRPr="00857EEB" w:rsidRDefault="00726762" w:rsidP="00726762">
            <w:pPr>
              <w:jc w:val="center"/>
              <w:rPr>
                <w:rFonts w:asciiTheme="majorBidi" w:hAnsiTheme="majorBidi" w:cstheme="majorBidi"/>
              </w:rPr>
            </w:pPr>
            <w:r>
              <w:t>In</w:t>
            </w:r>
            <w:r w:rsidRPr="00F24B46">
              <w:t>hibited</w:t>
            </w:r>
          </w:p>
        </w:tc>
      </w:tr>
      <w:tr w:rsidR="00726762" w:rsidRPr="00857EEB" w14:paraId="03E6029F" w14:textId="77777777" w:rsidTr="00726762">
        <w:tc>
          <w:tcPr>
            <w:tcW w:w="5529" w:type="dxa"/>
            <w:tcBorders>
              <w:top w:val="nil"/>
              <w:left w:val="nil"/>
              <w:bottom w:val="nil"/>
              <w:right w:val="nil"/>
            </w:tcBorders>
          </w:tcPr>
          <w:p w14:paraId="046ADF68" w14:textId="1F3DEC2F" w:rsidR="00726762" w:rsidRPr="00857EEB" w:rsidRDefault="00726762" w:rsidP="00726762">
            <w:pPr>
              <w:rPr>
                <w:rFonts w:asciiTheme="majorBidi" w:hAnsiTheme="majorBidi" w:cstheme="majorBidi"/>
                <w:i/>
                <w:iCs/>
              </w:rPr>
            </w:pPr>
            <w:r w:rsidRPr="008A00A6">
              <w:rPr>
                <w:rFonts w:asciiTheme="majorBidi" w:hAnsiTheme="majorBidi" w:cstheme="majorBidi"/>
                <w:i/>
                <w:iCs/>
              </w:rPr>
              <w:t>Klebsiella pneumoniae ATCC</w:t>
            </w:r>
            <w:r>
              <w:rPr>
                <w:rFonts w:asciiTheme="majorBidi" w:hAnsiTheme="majorBidi" w:cstheme="majorBidi"/>
                <w:i/>
                <w:iCs/>
              </w:rPr>
              <w:t>**</w:t>
            </w:r>
            <w:r w:rsidRPr="008A00A6">
              <w:rPr>
                <w:rFonts w:asciiTheme="majorBidi" w:hAnsiTheme="majorBidi" w:cstheme="majorBidi"/>
                <w:i/>
                <w:iCs/>
              </w:rPr>
              <w:t xml:space="preserve"> 13881</w:t>
            </w:r>
          </w:p>
        </w:tc>
        <w:tc>
          <w:tcPr>
            <w:tcW w:w="850" w:type="dxa"/>
            <w:tcBorders>
              <w:top w:val="nil"/>
              <w:left w:val="nil"/>
              <w:bottom w:val="nil"/>
              <w:right w:val="nil"/>
            </w:tcBorders>
          </w:tcPr>
          <w:p w14:paraId="2FDC7F6B" w14:textId="6B5E3B2F" w:rsidR="00726762" w:rsidRPr="009477F4" w:rsidRDefault="00726762" w:rsidP="00726762">
            <w:pPr>
              <w:jc w:val="center"/>
              <w:rPr>
                <w:rFonts w:asciiTheme="majorBidi" w:hAnsiTheme="majorBidi" w:cstheme="majorBidi"/>
              </w:rPr>
            </w:pPr>
            <w:r w:rsidRPr="000D5748">
              <w:t>&gt;=104</w:t>
            </w:r>
          </w:p>
        </w:tc>
        <w:tc>
          <w:tcPr>
            <w:tcW w:w="2410" w:type="dxa"/>
            <w:tcBorders>
              <w:top w:val="nil"/>
              <w:left w:val="nil"/>
              <w:bottom w:val="nil"/>
              <w:right w:val="nil"/>
            </w:tcBorders>
          </w:tcPr>
          <w:p w14:paraId="13094DAF" w14:textId="6685A374" w:rsidR="00726762" w:rsidRPr="00857EEB" w:rsidRDefault="00726762" w:rsidP="00726762">
            <w:pPr>
              <w:jc w:val="center"/>
              <w:rPr>
                <w:rFonts w:asciiTheme="majorBidi" w:hAnsiTheme="majorBidi" w:cstheme="majorBidi"/>
              </w:rPr>
            </w:pPr>
            <w:r w:rsidRPr="009477F4">
              <w:rPr>
                <w:rFonts w:asciiTheme="majorBidi" w:hAnsiTheme="majorBidi" w:cstheme="majorBidi"/>
              </w:rPr>
              <w:t>35-37°C for 18-48 hours</w:t>
            </w:r>
          </w:p>
        </w:tc>
        <w:tc>
          <w:tcPr>
            <w:tcW w:w="1701" w:type="dxa"/>
            <w:tcBorders>
              <w:top w:val="nil"/>
              <w:left w:val="nil"/>
              <w:bottom w:val="nil"/>
              <w:right w:val="nil"/>
            </w:tcBorders>
          </w:tcPr>
          <w:p w14:paraId="66F5EF30" w14:textId="3A57D29F" w:rsidR="00726762" w:rsidRPr="00857EEB" w:rsidRDefault="00726762" w:rsidP="00726762">
            <w:pPr>
              <w:jc w:val="center"/>
              <w:rPr>
                <w:rFonts w:asciiTheme="majorBidi" w:hAnsiTheme="majorBidi" w:cstheme="majorBidi"/>
              </w:rPr>
            </w:pPr>
            <w:r>
              <w:t>In</w:t>
            </w:r>
            <w:r w:rsidRPr="00F24B46">
              <w:t>hibited</w:t>
            </w:r>
          </w:p>
        </w:tc>
      </w:tr>
      <w:tr w:rsidR="00726762" w:rsidRPr="00857EEB" w14:paraId="6E855D9F" w14:textId="77777777" w:rsidTr="00726762">
        <w:tc>
          <w:tcPr>
            <w:tcW w:w="5529" w:type="dxa"/>
            <w:tcBorders>
              <w:top w:val="nil"/>
              <w:left w:val="nil"/>
              <w:bottom w:val="nil"/>
              <w:right w:val="nil"/>
            </w:tcBorders>
          </w:tcPr>
          <w:p w14:paraId="29FF3CBE" w14:textId="2BE39CD0" w:rsidR="00726762" w:rsidRPr="008A00A6" w:rsidRDefault="00726762" w:rsidP="00726762">
            <w:pPr>
              <w:rPr>
                <w:rFonts w:asciiTheme="majorBidi" w:hAnsiTheme="majorBidi" w:cstheme="majorBidi"/>
                <w:lang w:val="fr-FR"/>
              </w:rPr>
            </w:pPr>
            <w:r w:rsidRPr="008A00A6">
              <w:rPr>
                <w:i/>
                <w:iCs/>
                <w:lang w:val="fr-FR"/>
              </w:rPr>
              <w:t>Staphylococcus aureus</w:t>
            </w:r>
            <w:r w:rsidRPr="008A00A6">
              <w:rPr>
                <w:lang w:val="fr-FR"/>
              </w:rPr>
              <w:t xml:space="preserve"> </w:t>
            </w:r>
            <w:proofErr w:type="spellStart"/>
            <w:r w:rsidRPr="008A00A6">
              <w:rPr>
                <w:lang w:val="fr-FR"/>
              </w:rPr>
              <w:t>subsp</w:t>
            </w:r>
            <w:proofErr w:type="spellEnd"/>
            <w:r w:rsidRPr="008A00A6">
              <w:rPr>
                <w:lang w:val="fr-FR"/>
              </w:rPr>
              <w:t xml:space="preserve">. </w:t>
            </w:r>
            <w:proofErr w:type="gramStart"/>
            <w:r w:rsidRPr="008A00A6">
              <w:rPr>
                <w:i/>
                <w:iCs/>
                <w:lang w:val="fr-FR"/>
              </w:rPr>
              <w:t>aureus</w:t>
            </w:r>
            <w:proofErr w:type="gramEnd"/>
            <w:r w:rsidRPr="008A00A6">
              <w:rPr>
                <w:lang w:val="fr-FR"/>
              </w:rPr>
              <w:t xml:space="preserve"> ATCC 25923 (00034*)</w:t>
            </w:r>
          </w:p>
        </w:tc>
        <w:tc>
          <w:tcPr>
            <w:tcW w:w="850" w:type="dxa"/>
            <w:tcBorders>
              <w:top w:val="nil"/>
              <w:left w:val="nil"/>
              <w:bottom w:val="nil"/>
              <w:right w:val="nil"/>
            </w:tcBorders>
          </w:tcPr>
          <w:p w14:paraId="5CBBCCCC" w14:textId="19115FD4" w:rsidR="00726762" w:rsidRPr="00726762" w:rsidRDefault="00726762" w:rsidP="00726762">
            <w:pPr>
              <w:jc w:val="center"/>
              <w:rPr>
                <w:rFonts w:asciiTheme="majorBidi" w:hAnsiTheme="majorBidi" w:cstheme="majorBidi"/>
                <w:lang w:val="fr-FR"/>
              </w:rPr>
            </w:pPr>
            <w:r w:rsidRPr="000D5748">
              <w:t>&gt;=104</w:t>
            </w:r>
          </w:p>
        </w:tc>
        <w:tc>
          <w:tcPr>
            <w:tcW w:w="2410" w:type="dxa"/>
            <w:tcBorders>
              <w:top w:val="nil"/>
              <w:left w:val="nil"/>
              <w:bottom w:val="nil"/>
              <w:right w:val="nil"/>
            </w:tcBorders>
          </w:tcPr>
          <w:p w14:paraId="3FCA1A98" w14:textId="39110363" w:rsidR="00726762" w:rsidRPr="00857EEB" w:rsidRDefault="00726762" w:rsidP="00726762">
            <w:pPr>
              <w:jc w:val="center"/>
              <w:rPr>
                <w:rFonts w:asciiTheme="majorBidi" w:hAnsiTheme="majorBidi" w:cstheme="majorBidi"/>
              </w:rPr>
            </w:pPr>
            <w:r w:rsidRPr="009477F4">
              <w:rPr>
                <w:rFonts w:asciiTheme="majorBidi" w:hAnsiTheme="majorBidi" w:cstheme="majorBidi"/>
              </w:rPr>
              <w:t>35-37°C for 18-48 hours</w:t>
            </w:r>
          </w:p>
        </w:tc>
        <w:tc>
          <w:tcPr>
            <w:tcW w:w="1701" w:type="dxa"/>
            <w:tcBorders>
              <w:top w:val="nil"/>
              <w:left w:val="nil"/>
              <w:bottom w:val="nil"/>
              <w:right w:val="nil"/>
            </w:tcBorders>
          </w:tcPr>
          <w:p w14:paraId="476AFD54" w14:textId="788B1374" w:rsidR="00726762" w:rsidRPr="00857EEB" w:rsidRDefault="00726762" w:rsidP="00726762">
            <w:pPr>
              <w:jc w:val="center"/>
              <w:rPr>
                <w:rFonts w:asciiTheme="majorBidi" w:hAnsiTheme="majorBidi" w:cstheme="majorBidi"/>
              </w:rPr>
            </w:pPr>
            <w:r>
              <w:t>In</w:t>
            </w:r>
            <w:r w:rsidRPr="00F24B46">
              <w:t>hibited</w:t>
            </w:r>
          </w:p>
        </w:tc>
      </w:tr>
      <w:tr w:rsidR="00726762" w:rsidRPr="00857EEB" w14:paraId="4B1C3CEA" w14:textId="77777777" w:rsidTr="00726762">
        <w:tc>
          <w:tcPr>
            <w:tcW w:w="5529" w:type="dxa"/>
            <w:tcBorders>
              <w:top w:val="nil"/>
              <w:left w:val="nil"/>
              <w:bottom w:val="nil"/>
              <w:right w:val="nil"/>
            </w:tcBorders>
          </w:tcPr>
          <w:p w14:paraId="0D65A25D" w14:textId="72E991C0" w:rsidR="00726762" w:rsidRPr="008A00A6" w:rsidRDefault="00726762" w:rsidP="00726762">
            <w:pPr>
              <w:rPr>
                <w:rFonts w:asciiTheme="majorBidi" w:hAnsiTheme="majorBidi" w:cstheme="majorBidi"/>
                <w:i/>
                <w:iCs/>
                <w:lang w:val="fr-FR"/>
              </w:rPr>
            </w:pPr>
            <w:r w:rsidRPr="008A00A6">
              <w:rPr>
                <w:rFonts w:asciiTheme="majorBidi" w:hAnsiTheme="majorBidi" w:cstheme="majorBidi"/>
                <w:i/>
                <w:iCs/>
                <w:lang w:val="fr-FR"/>
              </w:rPr>
              <w:t xml:space="preserve">Staphylococcus aureus </w:t>
            </w:r>
            <w:proofErr w:type="spellStart"/>
            <w:r w:rsidRPr="008A00A6">
              <w:rPr>
                <w:rFonts w:asciiTheme="majorBidi" w:hAnsiTheme="majorBidi" w:cstheme="majorBidi"/>
                <w:i/>
                <w:iCs/>
                <w:lang w:val="fr-FR"/>
              </w:rPr>
              <w:t>subsp</w:t>
            </w:r>
            <w:proofErr w:type="spellEnd"/>
            <w:r w:rsidRPr="008A00A6">
              <w:rPr>
                <w:rFonts w:asciiTheme="majorBidi" w:hAnsiTheme="majorBidi" w:cstheme="majorBidi"/>
                <w:i/>
                <w:iCs/>
                <w:lang w:val="fr-FR"/>
              </w:rPr>
              <w:t xml:space="preserve">. </w:t>
            </w:r>
            <w:proofErr w:type="gramStart"/>
            <w:r w:rsidRPr="008A00A6">
              <w:rPr>
                <w:rFonts w:asciiTheme="majorBidi" w:hAnsiTheme="majorBidi" w:cstheme="majorBidi"/>
                <w:i/>
                <w:iCs/>
                <w:lang w:val="fr-FR"/>
              </w:rPr>
              <w:t>aureus</w:t>
            </w:r>
            <w:proofErr w:type="gramEnd"/>
            <w:r w:rsidRPr="008A00A6">
              <w:rPr>
                <w:rFonts w:asciiTheme="majorBidi" w:hAnsiTheme="majorBidi" w:cstheme="majorBidi"/>
                <w:i/>
                <w:iCs/>
                <w:lang w:val="fr-FR"/>
              </w:rPr>
              <w:t xml:space="preserve"> ATCC 6538 (00032*)</w:t>
            </w:r>
          </w:p>
        </w:tc>
        <w:tc>
          <w:tcPr>
            <w:tcW w:w="850" w:type="dxa"/>
            <w:tcBorders>
              <w:top w:val="nil"/>
              <w:left w:val="nil"/>
              <w:bottom w:val="nil"/>
              <w:right w:val="nil"/>
            </w:tcBorders>
          </w:tcPr>
          <w:p w14:paraId="16BCD1DF" w14:textId="4A961544" w:rsidR="00726762" w:rsidRPr="00726762" w:rsidRDefault="00726762" w:rsidP="00726762">
            <w:pPr>
              <w:jc w:val="center"/>
              <w:rPr>
                <w:rFonts w:asciiTheme="majorBidi" w:hAnsiTheme="majorBidi" w:cstheme="majorBidi"/>
                <w:lang w:val="fr-FR"/>
              </w:rPr>
            </w:pPr>
            <w:r w:rsidRPr="000D5748">
              <w:t>&gt;=104</w:t>
            </w:r>
          </w:p>
        </w:tc>
        <w:tc>
          <w:tcPr>
            <w:tcW w:w="2410" w:type="dxa"/>
            <w:tcBorders>
              <w:top w:val="nil"/>
              <w:left w:val="nil"/>
              <w:bottom w:val="nil"/>
              <w:right w:val="nil"/>
            </w:tcBorders>
          </w:tcPr>
          <w:p w14:paraId="0F12782B" w14:textId="2BAC942A" w:rsidR="00726762" w:rsidRPr="00857EEB" w:rsidRDefault="00726762" w:rsidP="00726762">
            <w:pPr>
              <w:jc w:val="center"/>
              <w:rPr>
                <w:rFonts w:asciiTheme="majorBidi" w:hAnsiTheme="majorBidi" w:cstheme="majorBidi"/>
              </w:rPr>
            </w:pPr>
            <w:r w:rsidRPr="009477F4">
              <w:rPr>
                <w:rFonts w:asciiTheme="majorBidi" w:hAnsiTheme="majorBidi" w:cstheme="majorBidi"/>
              </w:rPr>
              <w:t>35-37°C for 18-48 hours</w:t>
            </w:r>
          </w:p>
        </w:tc>
        <w:tc>
          <w:tcPr>
            <w:tcW w:w="1701" w:type="dxa"/>
            <w:tcBorders>
              <w:top w:val="nil"/>
              <w:left w:val="nil"/>
              <w:bottom w:val="nil"/>
              <w:right w:val="nil"/>
            </w:tcBorders>
          </w:tcPr>
          <w:p w14:paraId="5298CDCE" w14:textId="46703B09" w:rsidR="00726762" w:rsidRPr="00857EEB" w:rsidRDefault="00726762" w:rsidP="00726762">
            <w:pPr>
              <w:jc w:val="center"/>
              <w:rPr>
                <w:rFonts w:asciiTheme="majorBidi" w:hAnsiTheme="majorBidi" w:cstheme="majorBidi"/>
              </w:rPr>
            </w:pPr>
            <w:r>
              <w:t>I</w:t>
            </w:r>
            <w:r w:rsidRPr="00F24B46">
              <w:t>nhibited</w:t>
            </w:r>
          </w:p>
        </w:tc>
      </w:tr>
      <w:tr w:rsidR="00726762" w:rsidRPr="00857EEB" w14:paraId="70B3A948" w14:textId="77777777" w:rsidTr="00726762">
        <w:tc>
          <w:tcPr>
            <w:tcW w:w="5529" w:type="dxa"/>
            <w:tcBorders>
              <w:top w:val="nil"/>
              <w:left w:val="nil"/>
              <w:bottom w:val="nil"/>
              <w:right w:val="nil"/>
            </w:tcBorders>
          </w:tcPr>
          <w:p w14:paraId="1559B820" w14:textId="6ECF45EE" w:rsidR="00726762" w:rsidRPr="00857EEB" w:rsidRDefault="00726762" w:rsidP="008A00A6">
            <w:pPr>
              <w:rPr>
                <w:rFonts w:asciiTheme="majorBidi" w:hAnsiTheme="majorBidi" w:cstheme="majorBidi"/>
                <w:i/>
                <w:iCs/>
              </w:rPr>
            </w:pPr>
            <w:r w:rsidRPr="00857EEB">
              <w:rPr>
                <w:rFonts w:asciiTheme="majorBidi" w:hAnsiTheme="majorBidi" w:cstheme="majorBidi"/>
                <w:i/>
                <w:iCs/>
              </w:rPr>
              <w:t>Staphylococcus aureus</w:t>
            </w:r>
            <w:r w:rsidRPr="00857EEB">
              <w:rPr>
                <w:rFonts w:asciiTheme="majorBidi" w:hAnsiTheme="majorBidi" w:cstheme="majorBidi"/>
              </w:rPr>
              <w:t xml:space="preserve"> </w:t>
            </w:r>
            <w:r w:rsidRPr="008A00A6">
              <w:rPr>
                <w:rFonts w:asciiTheme="majorBidi" w:hAnsiTheme="majorBidi" w:cstheme="majorBidi"/>
              </w:rPr>
              <w:t>MRSA ATCC 43300</w:t>
            </w:r>
            <w:r>
              <w:rPr>
                <w:rFonts w:asciiTheme="majorBidi" w:hAnsiTheme="majorBidi" w:cstheme="majorBidi"/>
              </w:rPr>
              <w:t xml:space="preserve">, </w:t>
            </w:r>
            <w:r w:rsidRPr="008A00A6">
              <w:rPr>
                <w:rFonts w:asciiTheme="majorBidi" w:hAnsiTheme="majorBidi" w:cstheme="majorBidi"/>
              </w:rPr>
              <w:t>(00211*)</w:t>
            </w:r>
          </w:p>
        </w:tc>
        <w:tc>
          <w:tcPr>
            <w:tcW w:w="850" w:type="dxa"/>
            <w:tcBorders>
              <w:top w:val="nil"/>
              <w:left w:val="nil"/>
              <w:bottom w:val="nil"/>
              <w:right w:val="nil"/>
            </w:tcBorders>
          </w:tcPr>
          <w:p w14:paraId="05A1CC67" w14:textId="2CB84804" w:rsidR="00726762" w:rsidRPr="009477F4" w:rsidRDefault="00726762" w:rsidP="00726762">
            <w:pPr>
              <w:jc w:val="center"/>
              <w:rPr>
                <w:rFonts w:asciiTheme="majorBidi" w:hAnsiTheme="majorBidi" w:cstheme="majorBidi"/>
              </w:rPr>
            </w:pPr>
            <w:r>
              <w:t>50-100</w:t>
            </w:r>
          </w:p>
        </w:tc>
        <w:tc>
          <w:tcPr>
            <w:tcW w:w="2410" w:type="dxa"/>
            <w:tcBorders>
              <w:top w:val="nil"/>
              <w:left w:val="nil"/>
              <w:bottom w:val="nil"/>
              <w:right w:val="nil"/>
            </w:tcBorders>
          </w:tcPr>
          <w:p w14:paraId="2DF9524F" w14:textId="64CC1DD8" w:rsidR="00726762" w:rsidRPr="00857EEB" w:rsidRDefault="00726762" w:rsidP="00726762">
            <w:pPr>
              <w:jc w:val="center"/>
              <w:rPr>
                <w:rFonts w:asciiTheme="majorBidi" w:hAnsiTheme="majorBidi" w:cstheme="majorBidi"/>
              </w:rPr>
            </w:pPr>
            <w:r w:rsidRPr="009477F4">
              <w:rPr>
                <w:rFonts w:asciiTheme="majorBidi" w:hAnsiTheme="majorBidi" w:cstheme="majorBidi"/>
              </w:rPr>
              <w:t>35-37°C for 18-48 hours</w:t>
            </w:r>
          </w:p>
        </w:tc>
        <w:tc>
          <w:tcPr>
            <w:tcW w:w="1701" w:type="dxa"/>
            <w:tcBorders>
              <w:top w:val="nil"/>
              <w:left w:val="nil"/>
              <w:bottom w:val="nil"/>
              <w:right w:val="nil"/>
            </w:tcBorders>
          </w:tcPr>
          <w:p w14:paraId="50D75A65" w14:textId="430549B0" w:rsidR="00726762" w:rsidRPr="00857EEB" w:rsidRDefault="00726762" w:rsidP="00726762">
            <w:pPr>
              <w:jc w:val="center"/>
              <w:rPr>
                <w:rFonts w:asciiTheme="majorBidi" w:hAnsiTheme="majorBidi" w:cstheme="majorBidi"/>
              </w:rPr>
            </w:pPr>
            <w:r>
              <w:t>Good-luxuriant</w:t>
            </w:r>
          </w:p>
        </w:tc>
      </w:tr>
    </w:tbl>
    <w:p w14:paraId="5AB9D498" w14:textId="4569D169" w:rsidR="008A00A6" w:rsidRDefault="009477F4" w:rsidP="00726762">
      <w:pPr>
        <w:spacing w:after="0"/>
        <w:jc w:val="both"/>
        <w:rPr>
          <w:rFonts w:asciiTheme="majorBidi" w:hAnsiTheme="majorBidi" w:cstheme="majorBidi"/>
          <w:sz w:val="18"/>
          <w:szCs w:val="18"/>
        </w:rPr>
      </w:pPr>
      <w:r w:rsidRPr="009477F4">
        <w:rPr>
          <w:rFonts w:asciiTheme="majorBidi" w:hAnsiTheme="majorBidi" w:cstheme="majorBidi"/>
          <w:sz w:val="18"/>
          <w:szCs w:val="18"/>
        </w:rPr>
        <w:t>(*) Corresponding WDCM numbers</w:t>
      </w:r>
    </w:p>
    <w:p w14:paraId="606CD9DD" w14:textId="49910000" w:rsidR="009571D2" w:rsidRPr="00857EEB" w:rsidRDefault="005F0634" w:rsidP="00726762">
      <w:pPr>
        <w:spacing w:after="0"/>
        <w:jc w:val="both"/>
        <w:rPr>
          <w:rFonts w:asciiTheme="majorBidi" w:hAnsiTheme="majorBidi" w:cstheme="majorBidi"/>
          <w:sz w:val="18"/>
          <w:szCs w:val="18"/>
        </w:rPr>
      </w:pPr>
      <w:r w:rsidRPr="00857EEB">
        <w:rPr>
          <w:rFonts w:asciiTheme="majorBidi" w:hAnsiTheme="majorBidi" w:cstheme="majorBidi"/>
          <w:sz w:val="18"/>
          <w:szCs w:val="18"/>
        </w:rPr>
        <w:t>ATCC</w:t>
      </w:r>
      <w:r w:rsidR="008A00A6">
        <w:rPr>
          <w:rFonts w:asciiTheme="majorBidi" w:hAnsiTheme="majorBidi" w:cstheme="majorBidi"/>
          <w:sz w:val="18"/>
          <w:szCs w:val="18"/>
          <w:vertAlign w:val="superscript"/>
        </w:rPr>
        <w:t>**</w:t>
      </w:r>
      <w:r w:rsidRPr="00857EEB">
        <w:rPr>
          <w:rFonts w:asciiTheme="majorBidi" w:hAnsiTheme="majorBidi" w:cstheme="majorBidi"/>
          <w:sz w:val="18"/>
          <w:szCs w:val="18"/>
        </w:rPr>
        <w:t xml:space="preserve"> is a registered trademark of American Type Culture Collection.</w:t>
      </w:r>
    </w:p>
    <w:p w14:paraId="7442A310" w14:textId="3B769047" w:rsidR="009571D2" w:rsidRPr="00857EEB" w:rsidRDefault="009571D2" w:rsidP="00206638">
      <w:pPr>
        <w:jc w:val="both"/>
        <w:rPr>
          <w:rFonts w:asciiTheme="majorBidi" w:hAnsiTheme="majorBidi" w:cstheme="majorBidi"/>
        </w:rPr>
      </w:pPr>
    </w:p>
    <w:p w14:paraId="4E89CA2F" w14:textId="0E4F71D6" w:rsidR="009571D2" w:rsidRPr="00857EEB" w:rsidRDefault="009571D2" w:rsidP="00206638">
      <w:pPr>
        <w:jc w:val="both"/>
        <w:rPr>
          <w:rFonts w:asciiTheme="majorBidi" w:hAnsiTheme="majorBidi" w:cstheme="majorBidi"/>
          <w:b/>
          <w:bCs/>
        </w:rPr>
      </w:pPr>
      <w:r w:rsidRPr="00857EEB">
        <w:rPr>
          <w:rFonts w:asciiTheme="majorBidi" w:hAnsiTheme="majorBidi" w:cstheme="majorBidi"/>
          <w:b/>
          <w:bCs/>
        </w:rPr>
        <w:t>BIBLIOGRAPHY</w:t>
      </w:r>
    </w:p>
    <w:p w14:paraId="6232A0A3" w14:textId="2370C41D" w:rsidR="009477F4" w:rsidRPr="009477F4" w:rsidRDefault="009477F4" w:rsidP="00726762">
      <w:pPr>
        <w:jc w:val="both"/>
        <w:rPr>
          <w:rFonts w:asciiTheme="majorBidi" w:hAnsiTheme="majorBidi" w:cstheme="majorBidi"/>
        </w:rPr>
      </w:pPr>
      <w:r w:rsidRPr="009477F4">
        <w:rPr>
          <w:rFonts w:asciiTheme="majorBidi" w:hAnsiTheme="majorBidi" w:cstheme="majorBidi"/>
        </w:rPr>
        <w:t xml:space="preserve">1. Doyle, </w:t>
      </w:r>
      <w:proofErr w:type="spellStart"/>
      <w:r w:rsidRPr="009477F4">
        <w:rPr>
          <w:rFonts w:asciiTheme="majorBidi" w:hAnsiTheme="majorBidi" w:cstheme="majorBidi"/>
        </w:rPr>
        <w:t>Beuchat</w:t>
      </w:r>
      <w:proofErr w:type="spellEnd"/>
      <w:r w:rsidRPr="009477F4">
        <w:rPr>
          <w:rFonts w:asciiTheme="majorBidi" w:hAnsiTheme="majorBidi" w:cstheme="majorBidi"/>
        </w:rPr>
        <w:t xml:space="preserve"> and Montville, (Eds.), 1997, Food Microbiology Fundamentals and Frontiers. American Society for</w:t>
      </w:r>
      <w:r>
        <w:rPr>
          <w:rFonts w:asciiTheme="majorBidi" w:hAnsiTheme="majorBidi" w:cstheme="majorBidi"/>
        </w:rPr>
        <w:t xml:space="preserve"> </w:t>
      </w:r>
      <w:r w:rsidRPr="009477F4">
        <w:rPr>
          <w:rFonts w:asciiTheme="majorBidi" w:hAnsiTheme="majorBidi" w:cstheme="majorBidi"/>
        </w:rPr>
        <w:t>Microbiology, Washington, D.C.</w:t>
      </w:r>
    </w:p>
    <w:p w14:paraId="4B4972F8" w14:textId="77777777" w:rsidR="009477F4" w:rsidRPr="009477F4" w:rsidRDefault="009477F4" w:rsidP="00726762">
      <w:pPr>
        <w:jc w:val="both"/>
        <w:rPr>
          <w:rFonts w:asciiTheme="majorBidi" w:hAnsiTheme="majorBidi" w:cstheme="majorBidi"/>
        </w:rPr>
      </w:pPr>
      <w:r w:rsidRPr="009477F4">
        <w:rPr>
          <w:rFonts w:asciiTheme="majorBidi" w:hAnsiTheme="majorBidi" w:cstheme="majorBidi"/>
        </w:rPr>
        <w:t xml:space="preserve">2. Murray P. R., Baron J. H., </w:t>
      </w:r>
      <w:proofErr w:type="spellStart"/>
      <w:r w:rsidRPr="009477F4">
        <w:rPr>
          <w:rFonts w:asciiTheme="majorBidi" w:hAnsiTheme="majorBidi" w:cstheme="majorBidi"/>
        </w:rPr>
        <w:t>Pfaller</w:t>
      </w:r>
      <w:proofErr w:type="spellEnd"/>
      <w:r w:rsidRPr="009477F4">
        <w:rPr>
          <w:rFonts w:asciiTheme="majorBidi" w:hAnsiTheme="majorBidi" w:cstheme="majorBidi"/>
        </w:rPr>
        <w:t xml:space="preserve"> M. A., Jorgensen J. H. and </w:t>
      </w:r>
      <w:proofErr w:type="spellStart"/>
      <w:r w:rsidRPr="009477F4">
        <w:rPr>
          <w:rFonts w:asciiTheme="majorBidi" w:hAnsiTheme="majorBidi" w:cstheme="majorBidi"/>
        </w:rPr>
        <w:t>Yolken</w:t>
      </w:r>
      <w:proofErr w:type="spellEnd"/>
      <w:r w:rsidRPr="009477F4">
        <w:rPr>
          <w:rFonts w:asciiTheme="majorBidi" w:hAnsiTheme="majorBidi" w:cstheme="majorBidi"/>
        </w:rPr>
        <w:t xml:space="preserve"> R. H., (Ed.), 2003, Manual of Clinical </w:t>
      </w:r>
    </w:p>
    <w:p w14:paraId="5BCC6132" w14:textId="77777777" w:rsidR="009477F4" w:rsidRPr="009477F4" w:rsidRDefault="009477F4" w:rsidP="00726762">
      <w:pPr>
        <w:jc w:val="both"/>
        <w:rPr>
          <w:rFonts w:asciiTheme="majorBidi" w:hAnsiTheme="majorBidi" w:cstheme="majorBidi"/>
        </w:rPr>
      </w:pPr>
      <w:r w:rsidRPr="009477F4">
        <w:rPr>
          <w:rFonts w:asciiTheme="majorBidi" w:hAnsiTheme="majorBidi" w:cstheme="majorBidi"/>
        </w:rPr>
        <w:t>Microbiology, 8th Ed., American Society for Microbiology, Washington, D.C.</w:t>
      </w:r>
    </w:p>
    <w:p w14:paraId="4C0EFF1D" w14:textId="38205E95" w:rsidR="009477F4" w:rsidRPr="009477F4" w:rsidRDefault="009477F4" w:rsidP="00726762">
      <w:pPr>
        <w:jc w:val="both"/>
        <w:rPr>
          <w:rFonts w:asciiTheme="majorBidi" w:hAnsiTheme="majorBidi" w:cstheme="majorBidi"/>
        </w:rPr>
      </w:pPr>
      <w:r w:rsidRPr="009477F4">
        <w:rPr>
          <w:rFonts w:asciiTheme="majorBidi" w:hAnsiTheme="majorBidi" w:cstheme="majorBidi"/>
        </w:rPr>
        <w:t>3. Methicillin Resistant Staphylococcus aureus, Copyright © 1997-2005, Canadian Centre for Occupational Health and Safety, Sept 19th, 2005.</w:t>
      </w:r>
    </w:p>
    <w:p w14:paraId="09063318" w14:textId="4CD94FFF" w:rsidR="009477F4" w:rsidRPr="009477F4" w:rsidRDefault="009477F4" w:rsidP="00726762">
      <w:pPr>
        <w:jc w:val="both"/>
        <w:rPr>
          <w:rFonts w:asciiTheme="majorBidi" w:hAnsiTheme="majorBidi" w:cstheme="majorBidi"/>
        </w:rPr>
      </w:pPr>
      <w:r w:rsidRPr="009477F4">
        <w:rPr>
          <w:rFonts w:asciiTheme="majorBidi" w:hAnsiTheme="majorBidi" w:cstheme="majorBidi"/>
        </w:rPr>
        <w:t>4. Dr. Alan Johnson, Methicillin resistant Staphylococcus aureus (MRSA) infection, The support group for MRSA sufferers and Dependents, AUG 1</w:t>
      </w:r>
      <w:proofErr w:type="gramStart"/>
      <w:r w:rsidRPr="009477F4">
        <w:rPr>
          <w:rFonts w:asciiTheme="majorBidi" w:hAnsiTheme="majorBidi" w:cstheme="majorBidi"/>
        </w:rPr>
        <w:t>st ,</w:t>
      </w:r>
      <w:proofErr w:type="gramEnd"/>
      <w:r w:rsidRPr="009477F4">
        <w:rPr>
          <w:rFonts w:asciiTheme="majorBidi" w:hAnsiTheme="majorBidi" w:cstheme="majorBidi"/>
        </w:rPr>
        <w:t xml:space="preserve"> 2005.</w:t>
      </w:r>
    </w:p>
    <w:p w14:paraId="4DE2D13F" w14:textId="77777777" w:rsidR="009477F4" w:rsidRPr="009477F4" w:rsidRDefault="009477F4" w:rsidP="00726762">
      <w:pPr>
        <w:jc w:val="both"/>
        <w:rPr>
          <w:rFonts w:asciiTheme="majorBidi" w:hAnsiTheme="majorBidi" w:cstheme="majorBidi"/>
        </w:rPr>
      </w:pPr>
      <w:r w:rsidRPr="009477F4">
        <w:rPr>
          <w:rFonts w:asciiTheme="majorBidi" w:hAnsiTheme="majorBidi" w:cstheme="majorBidi"/>
        </w:rPr>
        <w:t xml:space="preserve">5. </w:t>
      </w:r>
      <w:proofErr w:type="spellStart"/>
      <w:r w:rsidRPr="009477F4">
        <w:rPr>
          <w:rFonts w:asciiTheme="majorBidi" w:hAnsiTheme="majorBidi" w:cstheme="majorBidi"/>
        </w:rPr>
        <w:t>Okonogi</w:t>
      </w:r>
      <w:proofErr w:type="spellEnd"/>
      <w:r w:rsidRPr="009477F4">
        <w:rPr>
          <w:rFonts w:asciiTheme="majorBidi" w:hAnsiTheme="majorBidi" w:cstheme="majorBidi"/>
        </w:rPr>
        <w:t xml:space="preserve">, K., Y. </w:t>
      </w:r>
      <w:proofErr w:type="spellStart"/>
      <w:r w:rsidRPr="009477F4">
        <w:rPr>
          <w:rFonts w:asciiTheme="majorBidi" w:hAnsiTheme="majorBidi" w:cstheme="majorBidi"/>
        </w:rPr>
        <w:t>Noji</w:t>
      </w:r>
      <w:proofErr w:type="spellEnd"/>
      <w:r w:rsidRPr="009477F4">
        <w:rPr>
          <w:rFonts w:asciiTheme="majorBidi" w:hAnsiTheme="majorBidi" w:cstheme="majorBidi"/>
        </w:rPr>
        <w:t xml:space="preserve">, M. Kondo, A. </w:t>
      </w:r>
      <w:proofErr w:type="spellStart"/>
      <w:r w:rsidRPr="009477F4">
        <w:rPr>
          <w:rFonts w:asciiTheme="majorBidi" w:hAnsiTheme="majorBidi" w:cstheme="majorBidi"/>
        </w:rPr>
        <w:t>Imada</w:t>
      </w:r>
      <w:proofErr w:type="spellEnd"/>
      <w:r w:rsidRPr="009477F4">
        <w:rPr>
          <w:rFonts w:asciiTheme="majorBidi" w:hAnsiTheme="majorBidi" w:cstheme="majorBidi"/>
        </w:rPr>
        <w:t xml:space="preserve">, and T. Yokota. 1989. Emergence of methicillin-resistant clones </w:t>
      </w:r>
    </w:p>
    <w:p w14:paraId="11823A34" w14:textId="77777777" w:rsidR="009477F4" w:rsidRPr="009477F4" w:rsidRDefault="009477F4" w:rsidP="00726762">
      <w:pPr>
        <w:jc w:val="both"/>
        <w:rPr>
          <w:rFonts w:asciiTheme="majorBidi" w:hAnsiTheme="majorBidi" w:cstheme="majorBidi"/>
        </w:rPr>
      </w:pPr>
      <w:r w:rsidRPr="009477F4">
        <w:rPr>
          <w:rFonts w:asciiTheme="majorBidi" w:hAnsiTheme="majorBidi" w:cstheme="majorBidi"/>
        </w:rPr>
        <w:t xml:space="preserve">from cephamycin-resistant Staphylococcus aureus J. </w:t>
      </w:r>
      <w:proofErr w:type="spellStart"/>
      <w:r w:rsidRPr="009477F4">
        <w:rPr>
          <w:rFonts w:asciiTheme="majorBidi" w:hAnsiTheme="majorBidi" w:cstheme="majorBidi"/>
        </w:rPr>
        <w:t>Antimicrob</w:t>
      </w:r>
      <w:proofErr w:type="spellEnd"/>
      <w:r w:rsidRPr="009477F4">
        <w:rPr>
          <w:rFonts w:asciiTheme="majorBidi" w:hAnsiTheme="majorBidi" w:cstheme="majorBidi"/>
        </w:rPr>
        <w:t xml:space="preserve">. </w:t>
      </w:r>
      <w:proofErr w:type="spellStart"/>
      <w:r w:rsidRPr="009477F4">
        <w:rPr>
          <w:rFonts w:asciiTheme="majorBidi" w:hAnsiTheme="majorBidi" w:cstheme="majorBidi"/>
        </w:rPr>
        <w:t>Chemother</w:t>
      </w:r>
      <w:proofErr w:type="spellEnd"/>
      <w:r w:rsidRPr="009477F4">
        <w:rPr>
          <w:rFonts w:asciiTheme="majorBidi" w:hAnsiTheme="majorBidi" w:cstheme="majorBidi"/>
        </w:rPr>
        <w:t>. 24:637-645.</w:t>
      </w:r>
    </w:p>
    <w:p w14:paraId="4BFF87F9" w14:textId="77777777" w:rsidR="009477F4" w:rsidRPr="009477F4" w:rsidRDefault="009477F4" w:rsidP="009477F4">
      <w:pPr>
        <w:rPr>
          <w:rFonts w:asciiTheme="majorBidi" w:hAnsiTheme="majorBidi" w:cstheme="majorBidi"/>
        </w:rPr>
      </w:pPr>
      <w:r w:rsidRPr="009477F4">
        <w:rPr>
          <w:rFonts w:asciiTheme="majorBidi" w:hAnsiTheme="majorBidi" w:cstheme="majorBidi"/>
        </w:rPr>
        <w:t>6. Isenberg, H.D. Clinical Microbiology Procedures Handbook.2nd Edition.</w:t>
      </w:r>
    </w:p>
    <w:p w14:paraId="10BBEE2E" w14:textId="49CB84D9" w:rsidR="0063294E" w:rsidRDefault="009477F4" w:rsidP="009477F4">
      <w:pPr>
        <w:rPr>
          <w:rFonts w:asciiTheme="majorBidi" w:hAnsiTheme="majorBidi" w:cstheme="majorBidi"/>
        </w:rPr>
      </w:pPr>
      <w:r w:rsidRPr="009477F4">
        <w:rPr>
          <w:rFonts w:asciiTheme="majorBidi" w:hAnsiTheme="majorBidi" w:cstheme="majorBidi"/>
        </w:rPr>
        <w:t xml:space="preserve">7. Jorgensen, J.H., </w:t>
      </w:r>
      <w:proofErr w:type="spellStart"/>
      <w:r w:rsidRPr="009477F4">
        <w:rPr>
          <w:rFonts w:asciiTheme="majorBidi" w:hAnsiTheme="majorBidi" w:cstheme="majorBidi"/>
        </w:rPr>
        <w:t>Pfaller</w:t>
      </w:r>
      <w:proofErr w:type="spellEnd"/>
      <w:r w:rsidRPr="009477F4">
        <w:rPr>
          <w:rFonts w:asciiTheme="majorBidi" w:hAnsiTheme="majorBidi" w:cstheme="majorBidi"/>
        </w:rPr>
        <w:t>, M.A., Carroll, K.C., Funke, G., Landry, M.L., Richter, S.S and Warnock., D.W. (2015) Manual of Clinical Microbiology, 11th Edition. Vol. 1.</w:t>
      </w:r>
      <w:r w:rsidRPr="009477F4">
        <w:rPr>
          <w:rFonts w:asciiTheme="majorBidi" w:hAnsiTheme="majorBidi" w:cstheme="majorBidi"/>
        </w:rPr>
        <w:cr/>
      </w:r>
    </w:p>
    <w:p w14:paraId="4456C572" w14:textId="77777777" w:rsidR="00B015AC" w:rsidRPr="00B07B31" w:rsidRDefault="00B015AC" w:rsidP="00B015AC">
      <w:pPr>
        <w:jc w:val="both"/>
        <w:rPr>
          <w:rFonts w:ascii="Times New Roman" w:hAnsi="Times New Roman" w:cs="Times New Roman"/>
        </w:rPr>
      </w:pPr>
      <w:r w:rsidRPr="00B07B31">
        <w:rPr>
          <w:rFonts w:ascii="Times New Roman" w:hAnsi="Times New Roman" w:cs="Times New Roman"/>
        </w:rPr>
        <w:t xml:space="preserve">Released By: Mehdi </w:t>
      </w:r>
      <w:proofErr w:type="spellStart"/>
      <w:r w:rsidRPr="00B07B31">
        <w:rPr>
          <w:rFonts w:ascii="Times New Roman" w:hAnsi="Times New Roman" w:cs="Times New Roman"/>
        </w:rPr>
        <w:t>Kargar</w:t>
      </w:r>
      <w:proofErr w:type="spellEnd"/>
      <w:r w:rsidRPr="00B07B31">
        <w:rPr>
          <w:rFonts w:ascii="Times New Roman" w:hAnsi="Times New Roman" w:cs="Times New Roman"/>
          <w:noProof/>
        </w:rPr>
        <w:drawing>
          <wp:anchor distT="0" distB="0" distL="114300" distR="114300" simplePos="0" relativeHeight="251661312" behindDoc="1" locked="0" layoutInCell="1" allowOverlap="1" wp14:anchorId="45F6954A" wp14:editId="1FCA02BD">
            <wp:simplePos x="0" y="0"/>
            <wp:positionH relativeFrom="column">
              <wp:posOffset>1565910</wp:posOffset>
            </wp:positionH>
            <wp:positionV relativeFrom="paragraph">
              <wp:posOffset>635</wp:posOffset>
            </wp:positionV>
            <wp:extent cx="1511935" cy="652145"/>
            <wp:effectExtent l="0" t="0" r="0" b="0"/>
            <wp:wrapTight wrapText="bothSides">
              <wp:wrapPolygon edited="0">
                <wp:start x="0" y="0"/>
                <wp:lineTo x="0" y="20822"/>
                <wp:lineTo x="21228" y="20822"/>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652145"/>
                    </a:xfrm>
                    <a:prstGeom prst="rect">
                      <a:avLst/>
                    </a:prstGeom>
                    <a:noFill/>
                  </pic:spPr>
                </pic:pic>
              </a:graphicData>
            </a:graphic>
          </wp:anchor>
        </w:drawing>
      </w:r>
    </w:p>
    <w:p w14:paraId="4FE191C9" w14:textId="77777777" w:rsidR="00B015AC" w:rsidRPr="00B07B31" w:rsidRDefault="00B015AC" w:rsidP="00B015AC">
      <w:pPr>
        <w:jc w:val="both"/>
        <w:rPr>
          <w:rFonts w:ascii="Times New Roman" w:hAnsi="Times New Roman" w:cs="Times New Roman"/>
        </w:rPr>
      </w:pPr>
      <w:r w:rsidRPr="00B07B31">
        <w:rPr>
          <w:rFonts w:ascii="Times New Roman" w:hAnsi="Times New Roman" w:cs="Times New Roman"/>
        </w:rPr>
        <w:t xml:space="preserve">Date: 26 August 2022 </w:t>
      </w:r>
    </w:p>
    <w:p w14:paraId="1BA2B107" w14:textId="77777777" w:rsidR="00B015AC" w:rsidRPr="00B07B31" w:rsidRDefault="00B015AC" w:rsidP="00B015AC">
      <w:pPr>
        <w:jc w:val="both"/>
        <w:rPr>
          <w:rFonts w:ascii="Times New Roman" w:hAnsi="Times New Roman" w:cs="Times New Roman"/>
        </w:rPr>
      </w:pPr>
    </w:p>
    <w:p w14:paraId="4B6E0753" w14:textId="77777777" w:rsidR="00B015AC" w:rsidRPr="00B07B31" w:rsidRDefault="00B015AC" w:rsidP="00B015AC">
      <w:pPr>
        <w:jc w:val="both"/>
        <w:rPr>
          <w:rFonts w:ascii="Times New Roman" w:hAnsi="Times New Roman" w:cs="Times New Roman"/>
        </w:rPr>
      </w:pPr>
      <w:r w:rsidRPr="00B07B31">
        <w:rPr>
          <w:rFonts w:ascii="Times New Roman" w:hAnsi="Times New Roman" w:cs="Times New Roman"/>
        </w:rPr>
        <w:t>All our prepared media products are manufactured at our site in RCFFN, University of Manitoba and tested both at our site and by department of Microbiology, University of Manitoba.</w:t>
      </w:r>
    </w:p>
    <w:p w14:paraId="571BD451" w14:textId="77777777" w:rsidR="00B015AC" w:rsidRPr="00B07B31" w:rsidRDefault="00B015AC" w:rsidP="00B015AC">
      <w:pPr>
        <w:jc w:val="both"/>
        <w:rPr>
          <w:rFonts w:ascii="Times New Roman" w:hAnsi="Times New Roman" w:cs="Times New Roman"/>
        </w:rPr>
      </w:pPr>
      <w:r w:rsidRPr="00B07B31">
        <w:rPr>
          <w:rFonts w:ascii="Times New Roman" w:hAnsi="Times New Roman" w:cs="Times New Roman"/>
        </w:rPr>
        <w:t>The generation of this certificate confirms all sterilization and performance criteria have been achieved.</w:t>
      </w:r>
    </w:p>
    <w:p w14:paraId="61AD071C" w14:textId="77777777" w:rsidR="00B015AC" w:rsidRPr="00B07B31" w:rsidRDefault="00B015AC" w:rsidP="00B015AC">
      <w:pPr>
        <w:jc w:val="both"/>
        <w:rPr>
          <w:rFonts w:ascii="Times New Roman" w:hAnsi="Times New Roman" w:cs="Times New Roman"/>
        </w:rPr>
      </w:pPr>
      <w:r w:rsidRPr="00B07B31">
        <w:rPr>
          <w:rFonts w:ascii="Times New Roman" w:hAnsi="Times New Roman" w:cs="Times New Roman"/>
        </w:rPr>
        <w:t>NOTE: Expiry Date only valid if packs stored unopened at Ambient Room Temperature not exceeding 25°C.</w:t>
      </w:r>
    </w:p>
    <w:p w14:paraId="0C919C02" w14:textId="77777777" w:rsidR="00E964C5" w:rsidRPr="00857EEB" w:rsidRDefault="00E964C5" w:rsidP="00206638">
      <w:pPr>
        <w:jc w:val="both"/>
        <w:rPr>
          <w:rFonts w:asciiTheme="majorBidi" w:hAnsiTheme="majorBidi" w:cstheme="majorBidi"/>
        </w:rPr>
      </w:pPr>
    </w:p>
    <w:p w14:paraId="5140CD66" w14:textId="3E149826" w:rsidR="00D87863" w:rsidRPr="00857EEB" w:rsidRDefault="00D87863" w:rsidP="00206638">
      <w:pPr>
        <w:jc w:val="both"/>
        <w:rPr>
          <w:rFonts w:asciiTheme="majorBidi" w:hAnsiTheme="majorBidi" w:cstheme="majorBidi"/>
        </w:rPr>
      </w:pPr>
    </w:p>
    <w:p w14:paraId="342A6E0A" w14:textId="43ADE59D" w:rsidR="005F0634" w:rsidRPr="00857EEB" w:rsidRDefault="00D87863" w:rsidP="00206638">
      <w:pPr>
        <w:jc w:val="center"/>
        <w:rPr>
          <w:rFonts w:asciiTheme="majorBidi" w:hAnsiTheme="majorBidi" w:cstheme="majorBidi"/>
          <w:b/>
          <w:bCs/>
          <w:color w:val="00B050"/>
          <w:sz w:val="32"/>
          <w:szCs w:val="32"/>
        </w:rPr>
      </w:pPr>
      <w:proofErr w:type="spellStart"/>
      <w:r w:rsidRPr="00857EEB">
        <w:rPr>
          <w:rFonts w:asciiTheme="majorBidi" w:hAnsiTheme="majorBidi" w:cstheme="majorBidi"/>
          <w:b/>
          <w:bCs/>
          <w:color w:val="0070C0"/>
          <w:sz w:val="32"/>
          <w:szCs w:val="32"/>
        </w:rPr>
        <w:t>CBSA</w:t>
      </w:r>
      <w:r w:rsidRPr="00857EEB">
        <w:rPr>
          <w:rFonts w:asciiTheme="majorBidi" w:hAnsiTheme="majorBidi" w:cstheme="majorBidi"/>
          <w:b/>
          <w:bCs/>
          <w:color w:val="00B050"/>
          <w:sz w:val="32"/>
          <w:szCs w:val="32"/>
        </w:rPr>
        <w:t>life</w:t>
      </w:r>
      <w:proofErr w:type="spellEnd"/>
    </w:p>
    <w:p w14:paraId="21D1D0A8" w14:textId="71480B5C" w:rsidR="009273C3" w:rsidRPr="00857EEB" w:rsidRDefault="009273C3" w:rsidP="00C94D08">
      <w:pPr>
        <w:jc w:val="center"/>
        <w:rPr>
          <w:rFonts w:asciiTheme="majorBidi" w:hAnsiTheme="majorBidi" w:cstheme="majorBidi"/>
        </w:rPr>
      </w:pPr>
      <w:r w:rsidRPr="00857EEB">
        <w:rPr>
          <w:rFonts w:asciiTheme="majorBidi" w:hAnsiTheme="majorBidi" w:cstheme="majorBidi"/>
        </w:rPr>
        <w:t xml:space="preserve">155-196 Innovation Drive, Winnipeg, MB, R3T </w:t>
      </w:r>
      <w:r w:rsidR="00FE32BC" w:rsidRPr="00857EEB">
        <w:rPr>
          <w:rFonts w:asciiTheme="majorBidi" w:hAnsiTheme="majorBidi" w:cstheme="majorBidi"/>
        </w:rPr>
        <w:t>2N2</w:t>
      </w:r>
      <w:r w:rsidRPr="00857EEB">
        <w:rPr>
          <w:rFonts w:asciiTheme="majorBidi" w:hAnsiTheme="majorBidi" w:cstheme="majorBidi"/>
        </w:rPr>
        <w:t>, Canada</w:t>
      </w:r>
    </w:p>
    <w:p w14:paraId="0A2EF65D" w14:textId="1E8CF3B4" w:rsidR="005F0634" w:rsidRPr="00857EEB" w:rsidRDefault="009273C3" w:rsidP="009273C3">
      <w:pPr>
        <w:jc w:val="both"/>
        <w:rPr>
          <w:rFonts w:asciiTheme="majorBidi" w:hAnsiTheme="majorBidi" w:cstheme="majorBidi"/>
        </w:rPr>
      </w:pPr>
      <w:r w:rsidRPr="00857EEB">
        <w:rPr>
          <w:rFonts w:asciiTheme="majorBidi" w:hAnsiTheme="majorBidi" w:cstheme="majorBidi"/>
        </w:rPr>
        <w:t>Phone:</w:t>
      </w:r>
      <w:r w:rsidRPr="00857EEB">
        <w:rPr>
          <w:rFonts w:asciiTheme="majorBidi" w:hAnsiTheme="majorBidi" w:cstheme="majorBidi"/>
        </w:rPr>
        <w:tab/>
        <w:t>+1 (204) 269-2255</w:t>
      </w:r>
      <w:r w:rsidRPr="00857EEB">
        <w:rPr>
          <w:rFonts w:asciiTheme="majorBidi" w:hAnsiTheme="majorBidi" w:cstheme="majorBidi"/>
        </w:rPr>
        <w:tab/>
      </w:r>
      <w:r w:rsidR="00B015AC">
        <w:rPr>
          <w:rFonts w:asciiTheme="majorBidi" w:hAnsiTheme="majorBidi" w:cstheme="majorBidi"/>
        </w:rPr>
        <w:t xml:space="preserve">        </w:t>
      </w:r>
      <w:r w:rsidRPr="00857EEB">
        <w:rPr>
          <w:rFonts w:asciiTheme="majorBidi" w:hAnsiTheme="majorBidi" w:cstheme="majorBidi"/>
        </w:rPr>
        <w:t xml:space="preserve">Email: </w:t>
      </w:r>
      <w:hyperlink r:id="rId8" w:history="1">
        <w:r w:rsidRPr="00857EEB">
          <w:rPr>
            <w:rStyle w:val="Hyperlink"/>
            <w:rFonts w:asciiTheme="majorBidi" w:hAnsiTheme="majorBidi" w:cstheme="majorBidi"/>
            <w:u w:val="none"/>
          </w:rPr>
          <w:t>info@cbsalife.com</w:t>
        </w:r>
      </w:hyperlink>
      <w:r w:rsidRPr="00857EEB">
        <w:rPr>
          <w:rFonts w:asciiTheme="majorBidi" w:hAnsiTheme="majorBidi" w:cstheme="majorBidi"/>
        </w:rPr>
        <w:tab/>
      </w:r>
      <w:r w:rsidR="00B015AC">
        <w:rPr>
          <w:rFonts w:asciiTheme="majorBidi" w:hAnsiTheme="majorBidi" w:cstheme="majorBidi"/>
        </w:rPr>
        <w:t xml:space="preserve">                     </w:t>
      </w:r>
      <w:r w:rsidRPr="00857EEB">
        <w:rPr>
          <w:rFonts w:asciiTheme="majorBidi" w:hAnsiTheme="majorBidi" w:cstheme="majorBidi"/>
        </w:rPr>
        <w:tab/>
        <w:t>Website:</w:t>
      </w:r>
      <w:r w:rsidRPr="00857EEB">
        <w:rPr>
          <w:rStyle w:val="Hyperlink"/>
          <w:rFonts w:asciiTheme="majorBidi" w:hAnsiTheme="majorBidi" w:cstheme="majorBidi"/>
          <w:u w:val="none"/>
        </w:rPr>
        <w:t xml:space="preserve"> https://cbsalife.com</w:t>
      </w:r>
      <w:r w:rsidR="00D87863" w:rsidRPr="00857EEB">
        <w:rPr>
          <w:rFonts w:asciiTheme="majorBidi" w:hAnsiTheme="majorBidi" w:cstheme="majorBidi"/>
        </w:rPr>
        <w:tab/>
      </w:r>
    </w:p>
    <w:sectPr w:rsidR="005F0634" w:rsidRPr="00857EEB" w:rsidSect="00B015AC">
      <w:pgSz w:w="12240" w:h="15840"/>
      <w:pgMar w:top="1134" w:right="1021" w:bottom="1134" w:left="1021" w:header="8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9FA6" w14:textId="77777777" w:rsidR="002E087A" w:rsidRDefault="002E087A" w:rsidP="00D87863">
      <w:pPr>
        <w:spacing w:after="0" w:line="240" w:lineRule="auto"/>
      </w:pPr>
      <w:r>
        <w:separator/>
      </w:r>
    </w:p>
  </w:endnote>
  <w:endnote w:type="continuationSeparator" w:id="0">
    <w:p w14:paraId="763EF3B1" w14:textId="77777777" w:rsidR="002E087A" w:rsidRDefault="002E087A" w:rsidP="00D8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55FB" w14:textId="77777777" w:rsidR="002E087A" w:rsidRDefault="002E087A" w:rsidP="00D87863">
      <w:pPr>
        <w:spacing w:after="0" w:line="240" w:lineRule="auto"/>
      </w:pPr>
      <w:r>
        <w:separator/>
      </w:r>
    </w:p>
  </w:footnote>
  <w:footnote w:type="continuationSeparator" w:id="0">
    <w:p w14:paraId="739117BE" w14:textId="77777777" w:rsidR="002E087A" w:rsidRDefault="002E087A" w:rsidP="00D87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D2"/>
    <w:rsid w:val="00011BCC"/>
    <w:rsid w:val="00012D44"/>
    <w:rsid w:val="0006794F"/>
    <w:rsid w:val="000B15B7"/>
    <w:rsid w:val="000C487A"/>
    <w:rsid w:val="0010001B"/>
    <w:rsid w:val="001119D4"/>
    <w:rsid w:val="00196C72"/>
    <w:rsid w:val="00206638"/>
    <w:rsid w:val="002B473E"/>
    <w:rsid w:val="002C447F"/>
    <w:rsid w:val="002D0B46"/>
    <w:rsid w:val="002E087A"/>
    <w:rsid w:val="00356A75"/>
    <w:rsid w:val="00360A61"/>
    <w:rsid w:val="003C0CE5"/>
    <w:rsid w:val="003F45A0"/>
    <w:rsid w:val="003F6949"/>
    <w:rsid w:val="00491B17"/>
    <w:rsid w:val="004F2CB2"/>
    <w:rsid w:val="0050422D"/>
    <w:rsid w:val="005A7D74"/>
    <w:rsid w:val="005F0634"/>
    <w:rsid w:val="0061555B"/>
    <w:rsid w:val="0063294E"/>
    <w:rsid w:val="006401DD"/>
    <w:rsid w:val="0065671C"/>
    <w:rsid w:val="006F1331"/>
    <w:rsid w:val="00726762"/>
    <w:rsid w:val="00857EEB"/>
    <w:rsid w:val="008A00A6"/>
    <w:rsid w:val="00906570"/>
    <w:rsid w:val="00906AC2"/>
    <w:rsid w:val="009273C3"/>
    <w:rsid w:val="009477F4"/>
    <w:rsid w:val="009571D2"/>
    <w:rsid w:val="00984074"/>
    <w:rsid w:val="00A11362"/>
    <w:rsid w:val="00A87D1E"/>
    <w:rsid w:val="00AE62FA"/>
    <w:rsid w:val="00B015AC"/>
    <w:rsid w:val="00B23A20"/>
    <w:rsid w:val="00B93104"/>
    <w:rsid w:val="00BB0878"/>
    <w:rsid w:val="00C06652"/>
    <w:rsid w:val="00C94D08"/>
    <w:rsid w:val="00D83F94"/>
    <w:rsid w:val="00D87863"/>
    <w:rsid w:val="00DC3D1E"/>
    <w:rsid w:val="00E02436"/>
    <w:rsid w:val="00E42A4E"/>
    <w:rsid w:val="00E64885"/>
    <w:rsid w:val="00E842FA"/>
    <w:rsid w:val="00E964C5"/>
    <w:rsid w:val="00EC7975"/>
    <w:rsid w:val="00F20703"/>
    <w:rsid w:val="00F43A59"/>
    <w:rsid w:val="00F5106C"/>
    <w:rsid w:val="00FE3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23CC"/>
  <w15:chartTrackingRefBased/>
  <w15:docId w15:val="{30BBBEAB-9A7B-495B-9B82-D51E8B5F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863"/>
    <w:rPr>
      <w:color w:val="0563C1" w:themeColor="hyperlink"/>
      <w:u w:val="single"/>
    </w:rPr>
  </w:style>
  <w:style w:type="character" w:styleId="UnresolvedMention">
    <w:name w:val="Unresolved Mention"/>
    <w:basedOn w:val="DefaultParagraphFont"/>
    <w:uiPriority w:val="99"/>
    <w:semiHidden/>
    <w:unhideWhenUsed/>
    <w:rsid w:val="00D87863"/>
    <w:rPr>
      <w:color w:val="605E5C"/>
      <w:shd w:val="clear" w:color="auto" w:fill="E1DFDD"/>
    </w:rPr>
  </w:style>
  <w:style w:type="paragraph" w:styleId="Header">
    <w:name w:val="header"/>
    <w:basedOn w:val="Normal"/>
    <w:link w:val="HeaderChar"/>
    <w:uiPriority w:val="99"/>
    <w:unhideWhenUsed/>
    <w:rsid w:val="00D87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63"/>
  </w:style>
  <w:style w:type="paragraph" w:styleId="Footer">
    <w:name w:val="footer"/>
    <w:basedOn w:val="Normal"/>
    <w:link w:val="FooterChar"/>
    <w:uiPriority w:val="99"/>
    <w:unhideWhenUsed/>
    <w:rsid w:val="00D87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bsalife.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 Ghorbani</dc:creator>
  <cp:keywords/>
  <dc:description/>
  <cp:lastModifiedBy>mehdikargar53@outlook.com</cp:lastModifiedBy>
  <cp:revision>3</cp:revision>
  <dcterms:created xsi:type="dcterms:W3CDTF">2022-11-20T16:17:00Z</dcterms:created>
  <dcterms:modified xsi:type="dcterms:W3CDTF">2022-11-21T04:34:00Z</dcterms:modified>
</cp:coreProperties>
</file>